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>
        <w:rPr>
          <w:szCs w:val="24"/>
        </w:rPr>
        <w:t>Приложение</w:t>
      </w:r>
    </w:p>
    <w:p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 w:rsidRPr="00625DBA">
        <w:rPr>
          <w:szCs w:val="24"/>
        </w:rPr>
        <w:t xml:space="preserve">к постановлению администрации Кемского муниципального района </w:t>
      </w:r>
    </w:p>
    <w:p w:rsidR="00C263BB" w:rsidRPr="00625DBA" w:rsidRDefault="000A21A1" w:rsidP="00091019">
      <w:pPr>
        <w:spacing w:line="240" w:lineRule="auto"/>
        <w:ind w:left="6237"/>
        <w:jc w:val="center"/>
        <w:rPr>
          <w:szCs w:val="24"/>
        </w:rPr>
      </w:pPr>
      <w:r w:rsidRPr="00AE0CC2">
        <w:rPr>
          <w:szCs w:val="24"/>
        </w:rPr>
        <w:t>от</w:t>
      </w:r>
      <w:r w:rsidR="006A71B1" w:rsidRPr="00AE0CC2">
        <w:rPr>
          <w:szCs w:val="24"/>
        </w:rPr>
        <w:t xml:space="preserve"> </w:t>
      </w:r>
      <w:r w:rsidR="00A50E50" w:rsidRPr="00AE0CC2">
        <w:rPr>
          <w:szCs w:val="24"/>
        </w:rPr>
        <w:t>«</w:t>
      </w:r>
      <w:r w:rsidR="00091019">
        <w:rPr>
          <w:szCs w:val="24"/>
        </w:rPr>
        <w:t>10</w:t>
      </w:r>
      <w:r w:rsidR="00A50E50" w:rsidRPr="00AE0CC2">
        <w:rPr>
          <w:szCs w:val="24"/>
        </w:rPr>
        <w:t>»</w:t>
      </w:r>
      <w:r w:rsidRPr="00AE0CC2">
        <w:rPr>
          <w:szCs w:val="24"/>
        </w:rPr>
        <w:t xml:space="preserve"> </w:t>
      </w:r>
      <w:r w:rsidR="00091019">
        <w:rPr>
          <w:szCs w:val="24"/>
        </w:rPr>
        <w:t>ноября 2021 года № 971</w:t>
      </w:r>
    </w:p>
    <w:p w:rsidR="002645AC" w:rsidRPr="00C263BB" w:rsidRDefault="002645AC" w:rsidP="00C263BB">
      <w:pPr>
        <w:jc w:val="center"/>
        <w:rPr>
          <w:szCs w:val="24"/>
        </w:rPr>
      </w:pPr>
    </w:p>
    <w:p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МУНИЦИПАЛЬН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РАЙОН</w:t>
      </w:r>
      <w:r w:rsidR="00630648" w:rsidRPr="007B7A63">
        <w:rPr>
          <w:caps/>
          <w:szCs w:val="24"/>
        </w:rPr>
        <w:t>А</w:t>
      </w:r>
      <w:bookmarkStart w:id="0" w:name="_GoBack"/>
      <w:bookmarkEnd w:id="0"/>
    </w:p>
    <w:p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0A21A1">
        <w:rPr>
          <w:rFonts w:eastAsia="Times New Roman"/>
          <w:caps/>
          <w:szCs w:val="24"/>
          <w:lang w:eastAsia="ru-RU"/>
        </w:rPr>
        <w:t>2</w:t>
      </w:r>
      <w:r w:rsidR="0002442B">
        <w:rPr>
          <w:rFonts w:eastAsia="Times New Roman"/>
          <w:caps/>
          <w:szCs w:val="24"/>
          <w:lang w:eastAsia="ru-RU"/>
        </w:rPr>
        <w:t>2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02442B">
        <w:rPr>
          <w:rFonts w:eastAsia="Times New Roman"/>
          <w:caps/>
          <w:szCs w:val="24"/>
          <w:lang w:eastAsia="ru-RU"/>
        </w:rPr>
        <w:t>3</w:t>
      </w:r>
      <w:r w:rsidR="00792389" w:rsidRPr="007B7A63">
        <w:rPr>
          <w:rFonts w:eastAsia="Times New Roman"/>
          <w:caps/>
          <w:szCs w:val="24"/>
          <w:lang w:eastAsia="ru-RU"/>
        </w:rPr>
        <w:t xml:space="preserve"> и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02442B">
        <w:rPr>
          <w:rFonts w:eastAsia="Times New Roman"/>
          <w:caps/>
          <w:szCs w:val="24"/>
          <w:lang w:eastAsia="ru-RU"/>
        </w:rPr>
        <w:t>4</w:t>
      </w:r>
      <w:r w:rsidRPr="007B7A63">
        <w:rPr>
          <w:rFonts w:eastAsia="Times New Roman"/>
          <w:caps/>
          <w:szCs w:val="24"/>
          <w:lang w:eastAsia="ru-RU"/>
        </w:rPr>
        <w:t xml:space="preserve"> годов</w:t>
      </w:r>
    </w:p>
    <w:p w:rsidR="005D3ECC" w:rsidRDefault="005D3ECC" w:rsidP="00737C2C">
      <w:pPr>
        <w:spacing w:line="240" w:lineRule="auto"/>
        <w:ind w:firstLine="709"/>
        <w:jc w:val="center"/>
        <w:rPr>
          <w:b/>
          <w:szCs w:val="24"/>
        </w:rPr>
      </w:pPr>
    </w:p>
    <w:p w:rsidR="00A82974" w:rsidRPr="00625DBA" w:rsidRDefault="00A82974" w:rsidP="00737C2C">
      <w:pPr>
        <w:spacing w:line="240" w:lineRule="auto"/>
        <w:ind w:firstLine="709"/>
        <w:jc w:val="center"/>
        <w:rPr>
          <w:b/>
          <w:szCs w:val="24"/>
        </w:rPr>
      </w:pPr>
    </w:p>
    <w:p w:rsidR="00DF5084" w:rsidRPr="00625DBA" w:rsidRDefault="00DF5084" w:rsidP="00DF5084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Кемский район объединяет 19 населенных пунктов. Самые крупные: районный центр </w:t>
      </w:r>
      <w:r w:rsidR="000C1E78"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>г. Кемь, поселок Рабочеостровск, поселок Кривой Порог.</w:t>
      </w:r>
    </w:p>
    <w:p w:rsidR="00DF5084" w:rsidRPr="00495FB2" w:rsidRDefault="00DF5084" w:rsidP="00DF5084">
      <w:pPr>
        <w:spacing w:line="240" w:lineRule="auto"/>
        <w:ind w:firstLine="709"/>
        <w:rPr>
          <w:szCs w:val="24"/>
        </w:rPr>
      </w:pPr>
      <w:r w:rsidRPr="00625DBA">
        <w:rPr>
          <w:szCs w:val="24"/>
        </w:rPr>
        <w:t xml:space="preserve">В состав Кемского района </w:t>
      </w:r>
      <w:r w:rsidRPr="00495FB2">
        <w:rPr>
          <w:szCs w:val="24"/>
        </w:rPr>
        <w:t>входят одно городское поселение и три сельских поселения: Рабочеостровское, Кривопорожское и Куземское.</w:t>
      </w:r>
    </w:p>
    <w:p w:rsidR="00625DBA" w:rsidRPr="00495FB2" w:rsidRDefault="005D3ECC" w:rsidP="00737C2C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95FB2">
        <w:rPr>
          <w:szCs w:val="24"/>
        </w:rPr>
        <w:t>Население Кемского муниципального района (далее – Кемский</w:t>
      </w:r>
      <w:r w:rsidR="00737C2C" w:rsidRPr="00495FB2">
        <w:rPr>
          <w:szCs w:val="24"/>
        </w:rPr>
        <w:t xml:space="preserve"> район) по</w:t>
      </w:r>
      <w:r w:rsidR="00737C2C" w:rsidRPr="00495FB2">
        <w:rPr>
          <w:rFonts w:eastAsia="Times New Roman"/>
          <w:szCs w:val="24"/>
          <w:lang w:eastAsia="ru-RU"/>
        </w:rPr>
        <w:t xml:space="preserve"> состоянию на 01 января 20</w:t>
      </w:r>
      <w:r w:rsidR="006C0650" w:rsidRPr="00495FB2">
        <w:rPr>
          <w:rFonts w:eastAsia="Times New Roman"/>
          <w:szCs w:val="24"/>
          <w:lang w:eastAsia="ru-RU"/>
        </w:rPr>
        <w:t>2</w:t>
      </w:r>
      <w:r w:rsidR="0002442B">
        <w:rPr>
          <w:rFonts w:eastAsia="Times New Roman"/>
          <w:szCs w:val="24"/>
          <w:lang w:eastAsia="ru-RU"/>
        </w:rPr>
        <w:t>1</w:t>
      </w:r>
      <w:r w:rsidR="00737C2C" w:rsidRPr="00495FB2">
        <w:rPr>
          <w:rFonts w:eastAsia="Times New Roman"/>
          <w:szCs w:val="24"/>
          <w:lang w:eastAsia="ru-RU"/>
        </w:rPr>
        <w:t xml:space="preserve"> года </w:t>
      </w:r>
      <w:r w:rsidR="00625DBA" w:rsidRPr="00495FB2">
        <w:rPr>
          <w:rFonts w:eastAsia="Times New Roman"/>
          <w:szCs w:val="24"/>
          <w:lang w:eastAsia="ru-RU"/>
        </w:rPr>
        <w:t>составляет 1</w:t>
      </w:r>
      <w:r w:rsidR="0002442B">
        <w:rPr>
          <w:rFonts w:eastAsia="Times New Roman"/>
          <w:szCs w:val="24"/>
          <w:lang w:eastAsia="ru-RU"/>
        </w:rPr>
        <w:t>3961</w:t>
      </w:r>
      <w:r w:rsidR="00625DBA" w:rsidRPr="00495FB2">
        <w:rPr>
          <w:rFonts w:eastAsia="Times New Roman"/>
          <w:szCs w:val="24"/>
          <w:lang w:eastAsia="ru-RU"/>
        </w:rPr>
        <w:t xml:space="preserve"> чел., в том числе городское население – 10</w:t>
      </w:r>
      <w:r w:rsidR="0002442B">
        <w:rPr>
          <w:rFonts w:eastAsia="Times New Roman"/>
          <w:szCs w:val="24"/>
          <w:lang w:eastAsia="ru-RU"/>
        </w:rPr>
        <w:t>46</w:t>
      </w:r>
      <w:r w:rsidR="005F3E54">
        <w:rPr>
          <w:rFonts w:eastAsia="Times New Roman"/>
          <w:szCs w:val="24"/>
          <w:lang w:eastAsia="ru-RU"/>
        </w:rPr>
        <w:t>3</w:t>
      </w:r>
      <w:r w:rsidR="00625DBA" w:rsidRPr="00495FB2">
        <w:rPr>
          <w:rFonts w:eastAsia="Times New Roman"/>
          <w:szCs w:val="24"/>
          <w:lang w:eastAsia="ru-RU"/>
        </w:rPr>
        <w:t xml:space="preserve"> чел., сельское население 3</w:t>
      </w:r>
      <w:r w:rsidR="0002442B">
        <w:rPr>
          <w:rFonts w:eastAsia="Times New Roman"/>
          <w:szCs w:val="24"/>
          <w:lang w:eastAsia="ru-RU"/>
        </w:rPr>
        <w:t>498</w:t>
      </w:r>
      <w:r w:rsidR="00625DBA" w:rsidRPr="00495FB2">
        <w:rPr>
          <w:rFonts w:eastAsia="Times New Roman"/>
          <w:szCs w:val="24"/>
          <w:lang w:eastAsia="ru-RU"/>
        </w:rPr>
        <w:t xml:space="preserve"> чел.</w:t>
      </w:r>
    </w:p>
    <w:p w:rsidR="005D3ECC" w:rsidRPr="00AF569B" w:rsidRDefault="005D3ECC" w:rsidP="005D3ECC">
      <w:pPr>
        <w:jc w:val="center"/>
        <w:rPr>
          <w:szCs w:val="24"/>
        </w:rPr>
      </w:pPr>
    </w:p>
    <w:tbl>
      <w:tblPr>
        <w:tblW w:w="9825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53"/>
        <w:gridCol w:w="7172"/>
      </w:tblGrid>
      <w:tr w:rsidR="005D3ECC" w:rsidRPr="00AF569B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EB302B" w:rsidRDefault="005D3ECC" w:rsidP="00304805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>8,029 тыс.</w:t>
            </w:r>
            <w:r w:rsidR="006F7648" w:rsidRPr="00EB302B">
              <w:rPr>
                <w:sz w:val="24"/>
                <w:szCs w:val="24"/>
              </w:rPr>
              <w:t xml:space="preserve"> </w:t>
            </w:r>
            <w:r w:rsidRPr="00EB302B">
              <w:rPr>
                <w:sz w:val="24"/>
                <w:szCs w:val="24"/>
              </w:rPr>
              <w:t>кв.</w:t>
            </w:r>
            <w:r w:rsidR="00304805" w:rsidRPr="00EB302B">
              <w:rPr>
                <w:sz w:val="24"/>
                <w:szCs w:val="24"/>
              </w:rPr>
              <w:t xml:space="preserve"> к</w:t>
            </w:r>
            <w:r w:rsidRPr="00EB302B">
              <w:rPr>
                <w:sz w:val="24"/>
                <w:szCs w:val="24"/>
              </w:rPr>
              <w:t>м</w:t>
            </w:r>
          </w:p>
        </w:tc>
      </w:tr>
      <w:tr w:rsidR="005D3ECC" w:rsidRPr="00AF569B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3E5A05" w:rsidRDefault="00E54527" w:rsidP="006F7648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Лесопокрытая </w:t>
            </w:r>
            <w:r w:rsidRPr="003E5A05">
              <w:rPr>
                <w:sz w:val="24"/>
                <w:szCs w:val="24"/>
              </w:rPr>
              <w:t xml:space="preserve">площадь </w:t>
            </w:r>
            <w:r w:rsidR="003E5A05" w:rsidRPr="003E5A05">
              <w:rPr>
                <w:sz w:val="24"/>
                <w:szCs w:val="24"/>
              </w:rPr>
              <w:t xml:space="preserve">326012 </w:t>
            </w:r>
            <w:r w:rsidRPr="003E5A05">
              <w:rPr>
                <w:sz w:val="24"/>
                <w:szCs w:val="24"/>
              </w:rPr>
              <w:t>га</w:t>
            </w:r>
          </w:p>
          <w:p w:rsidR="005D3ECC" w:rsidRPr="00EB302B" w:rsidRDefault="005D3ECC" w:rsidP="00E54527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расчетная лесосека </w:t>
            </w:r>
            <w:r w:rsidR="00E54527" w:rsidRPr="00EB302B">
              <w:rPr>
                <w:sz w:val="24"/>
                <w:szCs w:val="24"/>
              </w:rPr>
              <w:t>138,1</w:t>
            </w:r>
            <w:r w:rsidRPr="00EB302B">
              <w:rPr>
                <w:sz w:val="24"/>
                <w:szCs w:val="24"/>
              </w:rPr>
              <w:t xml:space="preserve"> тыс. куб. м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Горные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Месторождения природного облицовочного и строительного камня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Водные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около 200 озер, 88 рек, Карельское побережье Белого моря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Рекреационные ресурсы 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Государственные комплексные (ландшафтные) заказники регионального значения «Гридино», «Кузова», «Сыроватка»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Культурно-исторические достопримечательности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jc w:val="both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Успенский собор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Часовня Успенского собора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Благовещенский собор (1882-1904 г.), Церковь Николая Чудотворца (середина </w:t>
            </w:r>
            <w:r w:rsidRPr="00AF569B">
              <w:rPr>
                <w:sz w:val="24"/>
                <w:szCs w:val="24"/>
                <w:lang w:val="en-US"/>
              </w:rPr>
              <w:t>XIX</w:t>
            </w:r>
            <w:r w:rsidRPr="00AF569B">
              <w:rPr>
                <w:sz w:val="24"/>
                <w:szCs w:val="24"/>
              </w:rPr>
              <w:t xml:space="preserve"> в.), Здание казначейства (</w:t>
            </w:r>
            <w:r w:rsidRPr="00AF569B">
              <w:rPr>
                <w:sz w:val="24"/>
                <w:szCs w:val="24"/>
                <w:lang w:val="en-US"/>
              </w:rPr>
              <w:t>XVIII</w:t>
            </w:r>
            <w:r w:rsidRPr="00AF569B">
              <w:rPr>
                <w:sz w:val="24"/>
                <w:szCs w:val="24"/>
              </w:rPr>
              <w:t xml:space="preserve"> в), старинная рунопевческая деревня Панозеро</w:t>
            </w:r>
          </w:p>
        </w:tc>
      </w:tr>
    </w:tbl>
    <w:p w:rsidR="005D3ECC" w:rsidRPr="00AF569B" w:rsidRDefault="005D3ECC" w:rsidP="005D3ECC">
      <w:pPr>
        <w:pStyle w:val="a9"/>
        <w:tabs>
          <w:tab w:val="left" w:pos="0"/>
        </w:tabs>
        <w:rPr>
          <w:sz w:val="24"/>
          <w:szCs w:val="24"/>
        </w:rPr>
      </w:pPr>
      <w:bookmarkStart w:id="1" w:name="_Toc257882411"/>
      <w:bookmarkStart w:id="2" w:name="_Toc166899429"/>
    </w:p>
    <w:p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>Кемский район расположен в северо-восточной приморской части Республики Карелия и граничит с Лоухским, Беломорским и Калевальским районами. Район образован 29 августа 1927 года, его территория простирается вдоль побережья Белого моря и составляет 8,029 тыс.кв.км. Расстояние до центра Республики Карелия г. Петрозаводска – 434 км, Санкт-Петербурга – 900 км, Мурманска – 900 км. Центром Кемского района является город Кемь. Город Кемь – самый северный город Карелии, город у Белого моря, в устье реки Кеми.</w:t>
      </w:r>
    </w:p>
    <w:p w:rsidR="005D3ECC" w:rsidRPr="00AF569B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bookmarkEnd w:id="1"/>
    <w:bookmarkEnd w:id="2"/>
    <w:p w:rsidR="005E19E4" w:rsidRPr="00AF569B" w:rsidRDefault="005E19E4" w:rsidP="005E19E4">
      <w:pPr>
        <w:tabs>
          <w:tab w:val="left" w:pos="0"/>
        </w:tabs>
        <w:ind w:firstLine="709"/>
        <w:rPr>
          <w:szCs w:val="24"/>
        </w:rPr>
      </w:pPr>
    </w:p>
    <w:p w:rsidR="00E057F2" w:rsidRDefault="00E057F2" w:rsidP="00E057F2">
      <w:pPr>
        <w:jc w:val="center"/>
        <w:rPr>
          <w:b/>
          <w:sz w:val="20"/>
          <w:szCs w:val="20"/>
        </w:rPr>
      </w:pPr>
      <w:bookmarkStart w:id="3" w:name="_Toc153937010"/>
    </w:p>
    <w:p w:rsidR="00E057F2" w:rsidRDefault="00E057F2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783AC6" w:rsidRDefault="00783AC6" w:rsidP="00E057F2">
      <w:pPr>
        <w:jc w:val="center"/>
        <w:rPr>
          <w:b/>
          <w:sz w:val="20"/>
          <w:szCs w:val="20"/>
        </w:rPr>
      </w:pPr>
    </w:p>
    <w:p w:rsidR="005F1CE0" w:rsidRDefault="005F1CE0" w:rsidP="00E057F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E057F2" w:rsidRP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>Основные экономические показатели Кемского муниципального района</w:t>
      </w:r>
    </w:p>
    <w:p w:rsidR="00E057F2" w:rsidRPr="00614ED0" w:rsidRDefault="00E057F2" w:rsidP="00E057F2">
      <w:pPr>
        <w:jc w:val="center"/>
        <w:rPr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F67D2A" w:rsidRPr="00F67D2A" w:rsidTr="00150737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3E5342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  <w:p w:rsidR="00F67D2A" w:rsidRDefault="00F67D2A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F67D2A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</w:tcPr>
          <w:p w:rsidR="00F67D2A" w:rsidRPr="00AE0CC2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:rsidR="00F67D2A" w:rsidRPr="00AE0CC2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AE0CC2" w:rsidRDefault="0084444A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2210,4</w:t>
            </w:r>
          </w:p>
        </w:tc>
        <w:tc>
          <w:tcPr>
            <w:tcW w:w="1134" w:type="dxa"/>
            <w:vAlign w:val="center"/>
          </w:tcPr>
          <w:p w:rsidR="00F67D2A" w:rsidRPr="00AE0CC2" w:rsidRDefault="0084444A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2250,0</w:t>
            </w:r>
          </w:p>
        </w:tc>
        <w:tc>
          <w:tcPr>
            <w:tcW w:w="1134" w:type="dxa"/>
            <w:vAlign w:val="center"/>
          </w:tcPr>
          <w:p w:rsidR="00F67D2A" w:rsidRPr="00AE0CC2" w:rsidRDefault="0084444A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2320,0</w:t>
            </w:r>
          </w:p>
        </w:tc>
        <w:tc>
          <w:tcPr>
            <w:tcW w:w="1134" w:type="dxa"/>
            <w:vAlign w:val="center"/>
          </w:tcPr>
          <w:p w:rsidR="00F67D2A" w:rsidRPr="00AE0CC2" w:rsidRDefault="00F67D2A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</w:t>
            </w:r>
            <w:r w:rsidR="0084444A" w:rsidRPr="00AE0CC2">
              <w:rPr>
                <w:sz w:val="20"/>
                <w:szCs w:val="20"/>
              </w:rPr>
              <w:t>4</w:t>
            </w:r>
            <w:r w:rsidRPr="00AE0CC2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center"/>
          </w:tcPr>
          <w:p w:rsidR="00F67D2A" w:rsidRPr="00AE0CC2" w:rsidRDefault="00BE71FC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</w:t>
            </w:r>
            <w:r w:rsidR="0084444A" w:rsidRPr="00AE0CC2">
              <w:rPr>
                <w:sz w:val="20"/>
                <w:szCs w:val="20"/>
              </w:rPr>
              <w:t>5</w:t>
            </w:r>
            <w:r w:rsidRPr="00AE0CC2">
              <w:rPr>
                <w:sz w:val="20"/>
                <w:szCs w:val="20"/>
              </w:rPr>
              <w:t>20,0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34" w:type="dxa"/>
            <w:vAlign w:val="center"/>
          </w:tcPr>
          <w:p w:rsidR="00F67D2A" w:rsidRPr="005F3E54" w:rsidRDefault="002840E9" w:rsidP="00F67D2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34" w:type="dxa"/>
            <w:vAlign w:val="center"/>
          </w:tcPr>
          <w:p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134" w:type="dxa"/>
            <w:vAlign w:val="center"/>
          </w:tcPr>
          <w:p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center"/>
          </w:tcPr>
          <w:p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F67D2A" w:rsidRPr="00AE0CC2" w:rsidRDefault="00BE71FC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center"/>
          </w:tcPr>
          <w:p w:rsidR="00F67D2A" w:rsidRPr="00AE0CC2" w:rsidRDefault="002840E9" w:rsidP="002840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1A0E39" w:rsidRDefault="001A0E3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134" w:type="dxa"/>
            <w:vAlign w:val="center"/>
          </w:tcPr>
          <w:p w:rsidR="00F67D2A" w:rsidRPr="001A0E39" w:rsidRDefault="001A0E39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34" w:type="dxa"/>
            <w:vAlign w:val="center"/>
          </w:tcPr>
          <w:p w:rsidR="00F67D2A" w:rsidRPr="001A0E39" w:rsidRDefault="001A0E39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4080,0</w:t>
            </w:r>
          </w:p>
        </w:tc>
        <w:tc>
          <w:tcPr>
            <w:tcW w:w="1134" w:type="dxa"/>
            <w:vAlign w:val="center"/>
          </w:tcPr>
          <w:p w:rsidR="00F67D2A" w:rsidRPr="001A0E39" w:rsidRDefault="001A0E39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4240,0</w:t>
            </w:r>
          </w:p>
        </w:tc>
        <w:tc>
          <w:tcPr>
            <w:tcW w:w="1134" w:type="dxa"/>
            <w:vAlign w:val="center"/>
          </w:tcPr>
          <w:p w:rsidR="00F67D2A" w:rsidRPr="00AE0CC2" w:rsidRDefault="001A0E3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4450,0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3371,5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3562,0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3599,0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3757,0</w:t>
            </w:r>
          </w:p>
        </w:tc>
        <w:tc>
          <w:tcPr>
            <w:tcW w:w="1134" w:type="dxa"/>
            <w:vAlign w:val="center"/>
          </w:tcPr>
          <w:p w:rsidR="00F67D2A" w:rsidRPr="00AE0CC2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3959,0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60592,2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59987,5</w:t>
            </w:r>
          </w:p>
        </w:tc>
        <w:tc>
          <w:tcPr>
            <w:tcW w:w="1134" w:type="dxa"/>
            <w:vAlign w:val="center"/>
          </w:tcPr>
          <w:p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61667,0</w:t>
            </w:r>
          </w:p>
        </w:tc>
        <w:tc>
          <w:tcPr>
            <w:tcW w:w="1134" w:type="dxa"/>
            <w:vAlign w:val="center"/>
          </w:tcPr>
          <w:p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62000,0</w:t>
            </w:r>
          </w:p>
        </w:tc>
        <w:tc>
          <w:tcPr>
            <w:tcW w:w="1134" w:type="dxa"/>
            <w:vAlign w:val="center"/>
          </w:tcPr>
          <w:p w:rsidR="00F67D2A" w:rsidRPr="00AE0CC2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63000,0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F67D2A" w:rsidRPr="00F67D2A" w:rsidRDefault="00FB394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62564,0</w:t>
            </w:r>
          </w:p>
        </w:tc>
        <w:tc>
          <w:tcPr>
            <w:tcW w:w="1134" w:type="dxa"/>
            <w:vAlign w:val="center"/>
          </w:tcPr>
          <w:p w:rsidR="00F67D2A" w:rsidRPr="00F67D2A" w:rsidRDefault="002840E9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64801,3</w:t>
            </w:r>
          </w:p>
        </w:tc>
        <w:tc>
          <w:tcPr>
            <w:tcW w:w="1134" w:type="dxa"/>
            <w:vAlign w:val="center"/>
          </w:tcPr>
          <w:p w:rsidR="00F67D2A" w:rsidRPr="00F67D2A" w:rsidRDefault="002840E9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65500,0</w:t>
            </w:r>
          </w:p>
        </w:tc>
        <w:tc>
          <w:tcPr>
            <w:tcW w:w="1134" w:type="dxa"/>
            <w:vAlign w:val="center"/>
          </w:tcPr>
          <w:p w:rsidR="00F67D2A" w:rsidRPr="00F67D2A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67000,0</w:t>
            </w:r>
          </w:p>
        </w:tc>
        <w:tc>
          <w:tcPr>
            <w:tcW w:w="1134" w:type="dxa"/>
            <w:vAlign w:val="center"/>
          </w:tcPr>
          <w:p w:rsidR="00F67D2A" w:rsidRPr="00F67D2A" w:rsidRDefault="002840E9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68000,0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4633,8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5322,8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5195,5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5195,5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5195,5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7C3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B5215E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1572,7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1650,0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325,3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520,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</w:tcPr>
          <w:p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0737" w:rsidRPr="00F67D2A" w:rsidTr="00150737">
        <w:trPr>
          <w:jc w:val="center"/>
        </w:trPr>
        <w:tc>
          <w:tcPr>
            <w:tcW w:w="3510" w:type="dxa"/>
            <w:hideMark/>
          </w:tcPr>
          <w:p w:rsidR="00150737" w:rsidRPr="00F67D2A" w:rsidRDefault="00150737" w:rsidP="00150737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150737" w:rsidRPr="00F67D2A" w:rsidRDefault="002840E9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5880,2</w:t>
            </w:r>
          </w:p>
        </w:tc>
        <w:tc>
          <w:tcPr>
            <w:tcW w:w="1134" w:type="dxa"/>
            <w:vAlign w:val="center"/>
          </w:tcPr>
          <w:p w:rsidR="00150737" w:rsidRPr="00F67D2A" w:rsidRDefault="002840E9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5020,4</w:t>
            </w:r>
          </w:p>
        </w:tc>
        <w:tc>
          <w:tcPr>
            <w:tcW w:w="1134" w:type="dxa"/>
            <w:vAlign w:val="center"/>
          </w:tcPr>
          <w:p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5000</w:t>
            </w:r>
            <w:r w:rsidR="00150737" w:rsidRPr="00DA26E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="00150737" w:rsidRPr="00DA26EE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34" w:type="dxa"/>
            <w:vAlign w:val="center"/>
          </w:tcPr>
          <w:p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="00150737" w:rsidRPr="00DA26EE">
              <w:rPr>
                <w:color w:val="000000"/>
                <w:sz w:val="20"/>
                <w:szCs w:val="20"/>
              </w:rPr>
              <w:t>000,0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F67D2A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F67D2A" w:rsidRPr="00F67D2A" w:rsidRDefault="0002442B" w:rsidP="000244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center"/>
          </w:tcPr>
          <w:p w:rsidR="00F67D2A" w:rsidRPr="00AE0CC2" w:rsidRDefault="00B12737" w:rsidP="00540D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134" w:type="dxa"/>
            <w:vAlign w:val="center"/>
          </w:tcPr>
          <w:p w:rsidR="00F67D2A" w:rsidRPr="00AE0CC2" w:rsidRDefault="00F67D2A" w:rsidP="00B12737">
            <w:pPr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2,</w:t>
            </w:r>
            <w:r w:rsidR="00B127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F67D2A" w:rsidRPr="00AE0CC2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F67D2A" w:rsidRPr="00AE0CC2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2,1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:rsidR="00F67D2A" w:rsidRPr="00F67D2A" w:rsidRDefault="0002442B" w:rsidP="00E55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13961</w:t>
            </w:r>
          </w:p>
        </w:tc>
        <w:tc>
          <w:tcPr>
            <w:tcW w:w="1134" w:type="dxa"/>
            <w:vAlign w:val="center"/>
          </w:tcPr>
          <w:p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  <w:r w:rsidR="00811E49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134" w:type="dxa"/>
            <w:vAlign w:val="center"/>
          </w:tcPr>
          <w:p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811E49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811E49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811E49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F67D2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(прогноз без учета МКД)</w:t>
            </w:r>
          </w:p>
          <w:p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lastRenderedPageBreak/>
              <w:t>кв.</w:t>
            </w:r>
            <w:r w:rsidR="00FD7593"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3100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820</w:t>
            </w:r>
          </w:p>
        </w:tc>
        <w:tc>
          <w:tcPr>
            <w:tcW w:w="1134" w:type="dxa"/>
            <w:vAlign w:val="center"/>
          </w:tcPr>
          <w:p w:rsidR="00F67D2A" w:rsidRPr="00F67D2A" w:rsidRDefault="00F67D2A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center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245,5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242,1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241,3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245,0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258,4</w:t>
            </w:r>
          </w:p>
        </w:tc>
      </w:tr>
      <w:tr w:rsidR="00F83A6A" w:rsidRPr="00F67D2A" w:rsidTr="00150737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225,2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225,9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229,5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242,8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bottom"/>
            <w:hideMark/>
          </w:tcPr>
          <w:p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  <w:vAlign w:val="center"/>
          </w:tcPr>
          <w:p w:rsidR="00F83A6A" w:rsidRPr="00F67D2A" w:rsidRDefault="00855A11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center"/>
            <w:hideMark/>
          </w:tcPr>
          <w:p w:rsidR="00F83A6A" w:rsidRPr="00F67D2A" w:rsidRDefault="00F83A6A" w:rsidP="00F83A6A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83A6A" w:rsidRPr="00F67D2A" w:rsidTr="00150737">
        <w:trPr>
          <w:jc w:val="center"/>
        </w:trPr>
        <w:tc>
          <w:tcPr>
            <w:tcW w:w="3510" w:type="dxa"/>
            <w:vAlign w:val="center"/>
            <w:hideMark/>
          </w:tcPr>
          <w:p w:rsidR="00F83A6A" w:rsidRPr="00F67D2A" w:rsidRDefault="00F83A6A" w:rsidP="00F83A6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:rsidR="00F83A6A" w:rsidRPr="00F67D2A" w:rsidRDefault="00F83A6A" w:rsidP="00F83A6A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83A6A" w:rsidRPr="00F67D2A" w:rsidRDefault="00F83A6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3"/>
      <w:r w:rsidRPr="00AF569B">
        <w:rPr>
          <w:szCs w:val="24"/>
        </w:rPr>
        <w:t>МУНИЦИПАЛЬНОГО ОБРАЗОВАНИЯ</w:t>
      </w:r>
    </w:p>
    <w:p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«КЕМСКИЙ МУНИЦИПАЛЬНЫЙ РАЙОН»</w:t>
      </w:r>
    </w:p>
    <w:p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</w:t>
      </w:r>
      <w:r w:rsidR="004F7342">
        <w:rPr>
          <w:szCs w:val="24"/>
        </w:rPr>
        <w:t>2</w:t>
      </w:r>
      <w:r w:rsidR="0002442B">
        <w:rPr>
          <w:szCs w:val="24"/>
        </w:rPr>
        <w:t>2</w:t>
      </w:r>
      <w:r w:rsidRPr="00AF569B">
        <w:rPr>
          <w:szCs w:val="24"/>
        </w:rPr>
        <w:t>-202</w:t>
      </w:r>
      <w:r w:rsidR="0002442B">
        <w:rPr>
          <w:szCs w:val="24"/>
        </w:rPr>
        <w:t>4</w:t>
      </w:r>
      <w:r w:rsidRPr="00AF569B">
        <w:rPr>
          <w:szCs w:val="24"/>
        </w:rPr>
        <w:t xml:space="preserve"> годы определяются с учетом развития: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 и среднего предпринимательства;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поморских сел Кемского района.</w:t>
      </w:r>
    </w:p>
    <w:p w:rsidR="00AF569B" w:rsidRDefault="00AF569B" w:rsidP="00AF569B">
      <w:pPr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  <w:r w:rsidRPr="00AF569B">
        <w:rPr>
          <w:szCs w:val="24"/>
        </w:rPr>
        <w:t>5.1. Развитие промышленной деятельности</w:t>
      </w:r>
    </w:p>
    <w:p w:rsidR="005D3ECC" w:rsidRPr="008D512C" w:rsidRDefault="005D3ECC" w:rsidP="00AF569B">
      <w:pPr>
        <w:spacing w:line="240" w:lineRule="auto"/>
        <w:ind w:firstLine="709"/>
        <w:rPr>
          <w:szCs w:val="24"/>
        </w:rPr>
      </w:pPr>
      <w:r w:rsidRPr="008D512C">
        <w:rPr>
          <w:szCs w:val="24"/>
        </w:rPr>
        <w:t>Перспективы развития промышленности связаны с развитием предприятий энергетического комплекса.</w:t>
      </w:r>
    </w:p>
    <w:p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Реализация проекта по строительству двух малых гидроэлектростанций «Белопорожская ГЭС-1» и «Белопорожская ГЭС-2» внесет существенный вклад в развитие территории, позволит зафиксировать стоимость энергоресурсов на приемлемом для потребителя уровне, а также решит проблему перебоев электроэнергии. </w:t>
      </w:r>
    </w:p>
    <w:p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Общая мощность гидрогенерации составит 50 МВт. </w:t>
      </w:r>
    </w:p>
    <w:p w:rsidR="005D3ECC" w:rsidRPr="00AF569B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8D512C">
        <w:rPr>
          <w:szCs w:val="24"/>
        </w:rPr>
        <w:t>Всего в результате реализации мероприятия в промышленность предполагается привлечение инвестиций</w:t>
      </w:r>
      <w:r w:rsidR="00696937">
        <w:rPr>
          <w:szCs w:val="24"/>
        </w:rPr>
        <w:t xml:space="preserve"> в объеме более 11,8 млрд. руб.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AF569B">
        <w:rPr>
          <w:rFonts w:ascii="Times New Roman" w:hAnsi="Times New Roman" w:cs="Times New Roman"/>
          <w:sz w:val="24"/>
          <w:szCs w:val="24"/>
        </w:rPr>
        <w:t>5.2. Развитие строительства</w:t>
      </w:r>
    </w:p>
    <w:p w:rsidR="005D3ECC" w:rsidRPr="001A0E39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1A0E39">
        <w:rPr>
          <w:szCs w:val="24"/>
        </w:rPr>
        <w:t>В жилищном фонде общая площадь аварийного жилищного фонда составляет более 31,6 тыс. кв. м, или 7,4% общей жилой площади.</w:t>
      </w:r>
    </w:p>
    <w:p w:rsidR="005D3ECC" w:rsidRPr="00AF569B" w:rsidRDefault="002840E9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>10</w:t>
      </w:r>
      <w:r w:rsidR="005D3ECC" w:rsidRPr="001A0E39">
        <w:rPr>
          <w:szCs w:val="24"/>
        </w:rPr>
        <w:t>0 домов подлежат расселению, более 200 многоквартирных домов – капитальному ремонту.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Развитие жилищного строительства в Кемском районе предполагается за счет реализации Региональной адресной программы по переселению граждан из аварийного жилищного фонда. </w:t>
      </w:r>
    </w:p>
    <w:p w:rsidR="000E65F7" w:rsidRDefault="000E65F7" w:rsidP="0042796F">
      <w:pPr>
        <w:jc w:val="center"/>
        <w:rPr>
          <w:snapToGrid w:val="0"/>
          <w:szCs w:val="24"/>
        </w:rPr>
      </w:pPr>
    </w:p>
    <w:p w:rsidR="005D3ECC" w:rsidRPr="0042796F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tbl>
      <w:tblPr>
        <w:tblW w:w="907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956"/>
        <w:gridCol w:w="900"/>
        <w:gridCol w:w="900"/>
        <w:gridCol w:w="900"/>
        <w:gridCol w:w="900"/>
        <w:gridCol w:w="972"/>
      </w:tblGrid>
      <w:tr w:rsidR="00E57C54" w:rsidRPr="0042796F" w:rsidTr="002840E9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:rsidR="00E57C54" w:rsidRPr="0042796F" w:rsidRDefault="00E57C54" w:rsidP="00E57C54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956" w:type="dxa"/>
            <w:textDirection w:val="btLr"/>
            <w:vAlign w:val="center"/>
            <w:hideMark/>
          </w:tcPr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Align w:val="center"/>
          </w:tcPr>
          <w:p w:rsidR="00E57C54" w:rsidRPr="0042796F" w:rsidRDefault="0002442B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E57C54" w:rsidRDefault="009B568C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E57C54" w:rsidRPr="0042796F">
              <w:rPr>
                <w:sz w:val="20"/>
                <w:szCs w:val="20"/>
              </w:rPr>
              <w:t>од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00" w:type="dxa"/>
            <w:vAlign w:val="center"/>
          </w:tcPr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2442B">
              <w:rPr>
                <w:sz w:val="20"/>
                <w:szCs w:val="20"/>
              </w:rPr>
              <w:t>1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00" w:type="dxa"/>
            <w:vAlign w:val="center"/>
          </w:tcPr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2442B">
              <w:rPr>
                <w:sz w:val="20"/>
                <w:szCs w:val="20"/>
              </w:rPr>
              <w:t>2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900" w:type="dxa"/>
            <w:vAlign w:val="center"/>
          </w:tcPr>
          <w:p w:rsidR="00E57C54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2442B"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  <w:tc>
          <w:tcPr>
            <w:tcW w:w="972" w:type="dxa"/>
            <w:vAlign w:val="center"/>
          </w:tcPr>
          <w:p w:rsidR="00E57C54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2442B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</w:t>
            </w:r>
          </w:p>
          <w:p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прогноз</w:t>
            </w:r>
          </w:p>
        </w:tc>
      </w:tr>
      <w:tr w:rsidR="00E57C54" w:rsidRPr="0042796F" w:rsidTr="002840E9">
        <w:trPr>
          <w:trHeight w:val="317"/>
        </w:trPr>
        <w:tc>
          <w:tcPr>
            <w:tcW w:w="3544" w:type="dxa"/>
            <w:hideMark/>
          </w:tcPr>
          <w:p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956" w:type="dxa"/>
            <w:vAlign w:val="center"/>
            <w:hideMark/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900" w:type="dxa"/>
            <w:vAlign w:val="center"/>
          </w:tcPr>
          <w:p w:rsidR="00E57C54" w:rsidRPr="001A0E39" w:rsidRDefault="009B568C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2902</w:t>
            </w:r>
          </w:p>
        </w:tc>
        <w:tc>
          <w:tcPr>
            <w:tcW w:w="900" w:type="dxa"/>
            <w:vAlign w:val="center"/>
          </w:tcPr>
          <w:p w:rsidR="00E57C54" w:rsidRPr="001A0E39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840</w:t>
            </w:r>
          </w:p>
        </w:tc>
        <w:tc>
          <w:tcPr>
            <w:tcW w:w="900" w:type="dxa"/>
            <w:vAlign w:val="center"/>
          </w:tcPr>
          <w:p w:rsidR="00E57C54" w:rsidRPr="001A0E39" w:rsidRDefault="00E57C54" w:rsidP="00E57C54">
            <w:pPr>
              <w:jc w:val="center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720</w:t>
            </w:r>
          </w:p>
        </w:tc>
        <w:tc>
          <w:tcPr>
            <w:tcW w:w="900" w:type="dxa"/>
            <w:vAlign w:val="center"/>
          </w:tcPr>
          <w:p w:rsidR="00E57C54" w:rsidRPr="001A0E39" w:rsidRDefault="00E57C54" w:rsidP="00E57C54">
            <w:pPr>
              <w:jc w:val="center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820</w:t>
            </w:r>
          </w:p>
        </w:tc>
        <w:tc>
          <w:tcPr>
            <w:tcW w:w="972" w:type="dxa"/>
            <w:vAlign w:val="center"/>
          </w:tcPr>
          <w:p w:rsidR="00E57C54" w:rsidRPr="001A0E39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900</w:t>
            </w:r>
          </w:p>
        </w:tc>
      </w:tr>
      <w:tr w:rsidR="00E57C54" w:rsidRPr="0042796F" w:rsidTr="002840E9">
        <w:trPr>
          <w:trHeight w:val="146"/>
        </w:trPr>
        <w:tc>
          <w:tcPr>
            <w:tcW w:w="3544" w:type="dxa"/>
            <w:hideMark/>
          </w:tcPr>
          <w:p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956" w:type="dxa"/>
            <w:vAlign w:val="center"/>
            <w:hideMark/>
          </w:tcPr>
          <w:p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млн. руб.</w:t>
            </w:r>
          </w:p>
        </w:tc>
        <w:tc>
          <w:tcPr>
            <w:tcW w:w="900" w:type="dxa"/>
          </w:tcPr>
          <w:p w:rsidR="00E57C54" w:rsidRPr="001A0E39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72,2</w:t>
            </w:r>
          </w:p>
        </w:tc>
        <w:tc>
          <w:tcPr>
            <w:tcW w:w="900" w:type="dxa"/>
          </w:tcPr>
          <w:p w:rsidR="00E57C54" w:rsidRPr="001A0E39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65,6</w:t>
            </w:r>
          </w:p>
        </w:tc>
        <w:tc>
          <w:tcPr>
            <w:tcW w:w="900" w:type="dxa"/>
          </w:tcPr>
          <w:p w:rsidR="00E57C54" w:rsidRPr="001A0E39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32,0</w:t>
            </w:r>
          </w:p>
        </w:tc>
        <w:tc>
          <w:tcPr>
            <w:tcW w:w="900" w:type="dxa"/>
          </w:tcPr>
          <w:p w:rsidR="00E57C54" w:rsidRPr="001A0E39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40,0</w:t>
            </w:r>
          </w:p>
        </w:tc>
        <w:tc>
          <w:tcPr>
            <w:tcW w:w="972" w:type="dxa"/>
          </w:tcPr>
          <w:p w:rsidR="00E57C54" w:rsidRPr="001A0E39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40,0</w:t>
            </w:r>
          </w:p>
        </w:tc>
      </w:tr>
      <w:tr w:rsidR="00011AF7" w:rsidRPr="0042796F" w:rsidTr="002840E9">
        <w:trPr>
          <w:trHeight w:val="317"/>
        </w:trPr>
        <w:tc>
          <w:tcPr>
            <w:tcW w:w="3544" w:type="dxa"/>
            <w:hideMark/>
          </w:tcPr>
          <w:p w:rsidR="00011AF7" w:rsidRPr="0042796F" w:rsidRDefault="00011AF7" w:rsidP="00011AF7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Доля расселенных аварийных многоквартирных домов (далее - МКД) от общего количества аварийных МКД</w:t>
            </w:r>
          </w:p>
        </w:tc>
        <w:tc>
          <w:tcPr>
            <w:tcW w:w="956" w:type="dxa"/>
            <w:vAlign w:val="center"/>
            <w:hideMark/>
          </w:tcPr>
          <w:p w:rsidR="00011AF7" w:rsidRPr="0042796F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900" w:type="dxa"/>
            <w:vAlign w:val="center"/>
          </w:tcPr>
          <w:p w:rsidR="00011AF7" w:rsidRPr="001A0E39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900" w:type="dxa"/>
            <w:vAlign w:val="center"/>
          </w:tcPr>
          <w:p w:rsidR="00011AF7" w:rsidRPr="001A0E39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900" w:type="dxa"/>
            <w:vAlign w:val="center"/>
          </w:tcPr>
          <w:p w:rsidR="00011AF7" w:rsidRPr="001A0E39" w:rsidRDefault="00011AF7" w:rsidP="00011AF7">
            <w:pPr>
              <w:jc w:val="center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vAlign w:val="center"/>
          </w:tcPr>
          <w:p w:rsidR="00011AF7" w:rsidRPr="001A0E39" w:rsidRDefault="00011AF7" w:rsidP="00011AF7">
            <w:pPr>
              <w:jc w:val="center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20</w:t>
            </w:r>
          </w:p>
        </w:tc>
        <w:tc>
          <w:tcPr>
            <w:tcW w:w="972" w:type="dxa"/>
            <w:vAlign w:val="center"/>
          </w:tcPr>
          <w:p w:rsidR="00011AF7" w:rsidRPr="001A0E39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1A0E39">
              <w:rPr>
                <w:snapToGrid w:val="0"/>
                <w:sz w:val="20"/>
                <w:szCs w:val="20"/>
              </w:rPr>
              <w:t>20</w:t>
            </w:r>
          </w:p>
        </w:tc>
      </w:tr>
    </w:tbl>
    <w:p w:rsidR="005D3ECC" w:rsidRDefault="005D3ECC" w:rsidP="005D3ECC">
      <w:pPr>
        <w:ind w:firstLine="709"/>
        <w:rPr>
          <w:b/>
          <w:sz w:val="20"/>
          <w:szCs w:val="20"/>
        </w:rPr>
      </w:pPr>
    </w:p>
    <w:p w:rsidR="000951FE" w:rsidRDefault="000951FE" w:rsidP="005D3ECC">
      <w:pPr>
        <w:ind w:firstLine="709"/>
        <w:rPr>
          <w:szCs w:val="24"/>
        </w:rPr>
      </w:pPr>
    </w:p>
    <w:p w:rsidR="00CD042E" w:rsidRDefault="00CD042E" w:rsidP="005D3ECC">
      <w:pPr>
        <w:ind w:firstLine="709"/>
        <w:rPr>
          <w:szCs w:val="24"/>
        </w:rPr>
      </w:pPr>
    </w:p>
    <w:p w:rsidR="00CD042E" w:rsidRDefault="00CD042E" w:rsidP="005D3ECC">
      <w:pPr>
        <w:ind w:firstLine="709"/>
        <w:rPr>
          <w:szCs w:val="24"/>
        </w:rPr>
      </w:pPr>
    </w:p>
    <w:p w:rsidR="00CD042E" w:rsidRDefault="00CD042E" w:rsidP="005D3ECC">
      <w:pPr>
        <w:ind w:firstLine="709"/>
        <w:rPr>
          <w:szCs w:val="24"/>
        </w:rPr>
      </w:pPr>
    </w:p>
    <w:p w:rsidR="000951FE" w:rsidRDefault="000951FE" w:rsidP="005D3ECC">
      <w:pPr>
        <w:ind w:firstLine="709"/>
        <w:rPr>
          <w:szCs w:val="24"/>
        </w:rPr>
      </w:pPr>
    </w:p>
    <w:p w:rsidR="005D3ECC" w:rsidRPr="00937B9E" w:rsidRDefault="005D3ECC" w:rsidP="005D3ECC">
      <w:pPr>
        <w:ind w:firstLine="709"/>
        <w:rPr>
          <w:rFonts w:eastAsia="Times New Roman"/>
          <w:color w:val="000000"/>
          <w:szCs w:val="24"/>
          <w:lang w:eastAsia="ru-RU"/>
        </w:rPr>
      </w:pPr>
      <w:r w:rsidRPr="00937B9E">
        <w:rPr>
          <w:szCs w:val="24"/>
        </w:rPr>
        <w:lastRenderedPageBreak/>
        <w:t xml:space="preserve">5.3. Развитие </w:t>
      </w:r>
      <w:r w:rsidRPr="00937B9E">
        <w:rPr>
          <w:color w:val="000000"/>
          <w:szCs w:val="24"/>
        </w:rPr>
        <w:t>туризма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C24374">
        <w:rPr>
          <w:bCs/>
          <w:szCs w:val="24"/>
        </w:rPr>
        <w:t>2</w:t>
      </w:r>
      <w:r w:rsidR="0002442B">
        <w:rPr>
          <w:bCs/>
          <w:szCs w:val="24"/>
        </w:rPr>
        <w:t>2</w:t>
      </w:r>
      <w:r w:rsidRPr="00937B9E">
        <w:rPr>
          <w:bCs/>
          <w:szCs w:val="24"/>
        </w:rPr>
        <w:t>-202</w:t>
      </w:r>
      <w:r w:rsidR="0002442B">
        <w:rPr>
          <w:bCs/>
          <w:szCs w:val="24"/>
        </w:rPr>
        <w:t>4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повышение качества туристских услуг на территории Кемского района и в причальной зоне пос. Рабочеостровск;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развитие водно-спортивного туризма;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совершенствование организации туристской деятельности в деревнях Гридино и Калгалакша;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завершение реставрации Успенского и Благовещенского соборов и совершенствование на их территории туристской деятельности;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включения их в туристские маршруты.</w:t>
      </w:r>
    </w:p>
    <w:p w:rsidR="005D3ECC" w:rsidRPr="00937B9E" w:rsidRDefault="005D3ECC" w:rsidP="005D3ECC">
      <w:pPr>
        <w:ind w:firstLine="709"/>
        <w:rPr>
          <w:szCs w:val="24"/>
        </w:rPr>
      </w:pP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>На территории Кемского района реализуются крупные проекты по реставрации Успенского и Благовещенского соборов.</w:t>
      </w:r>
    </w:p>
    <w:p w:rsidR="005D3ECC" w:rsidRPr="00AE0CC2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AE0CC2">
        <w:rPr>
          <w:szCs w:val="24"/>
        </w:rPr>
        <w:t>Общий объем инвестиций 190 млн. руб.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AE0CC2">
        <w:rPr>
          <w:szCs w:val="24"/>
        </w:rPr>
        <w:t xml:space="preserve">В настоящее время в Кемском районе имеется 382 места размещения туристов: туркомплекс «Кузова» - 90 мест, туркомплекс Причал (8 коттеджей) - 190 мест, </w:t>
      </w:r>
      <w:r w:rsidRPr="00AE0CC2">
        <w:rPr>
          <w:bCs/>
          <w:szCs w:val="24"/>
        </w:rPr>
        <w:t>Бутик-отель "Кемка" – 50 ме</w:t>
      </w:r>
      <w:r w:rsidR="00B843DD" w:rsidRPr="00AE0CC2">
        <w:rPr>
          <w:bCs/>
          <w:szCs w:val="24"/>
        </w:rPr>
        <w:t>ст, Мини-отель "Кемь" – 52 мест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p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91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021"/>
        <w:gridCol w:w="900"/>
        <w:gridCol w:w="900"/>
        <w:gridCol w:w="1080"/>
        <w:gridCol w:w="1080"/>
        <w:gridCol w:w="1080"/>
      </w:tblGrid>
      <w:tr w:rsidR="003A40F2" w:rsidRPr="0042796F" w:rsidTr="003A40F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FD54C4">
              <w:rPr>
                <w:sz w:val="20"/>
                <w:szCs w:val="20"/>
              </w:rPr>
              <w:t>20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FD54C4">
              <w:rPr>
                <w:sz w:val="20"/>
                <w:szCs w:val="20"/>
              </w:rPr>
              <w:t>1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FD54C4">
              <w:rPr>
                <w:sz w:val="20"/>
                <w:szCs w:val="20"/>
              </w:rPr>
              <w:t>2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A40F2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FD54C4">
              <w:rPr>
                <w:sz w:val="20"/>
                <w:szCs w:val="20"/>
              </w:rPr>
              <w:t>3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D54C4">
              <w:rPr>
                <w:sz w:val="20"/>
                <w:szCs w:val="20"/>
              </w:rPr>
              <w:t>4</w:t>
            </w:r>
          </w:p>
          <w:p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организаций, ведущих туристскую деятельность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1A0E39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1A0E39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1A0E39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212443" w:rsidRDefault="001A0E39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AE0CC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3A40F2" w:rsidRPr="0042796F" w:rsidTr="003A40F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0F2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5D3ECC" w:rsidRPr="00614ED0" w:rsidRDefault="005D3ECC" w:rsidP="005D3ECC">
      <w:pPr>
        <w:rPr>
          <w:sz w:val="20"/>
          <w:szCs w:val="20"/>
        </w:rPr>
      </w:pPr>
    </w:p>
    <w:p w:rsidR="005D3ECC" w:rsidRPr="00614ED0" w:rsidRDefault="005D3ECC" w:rsidP="005D3ECC">
      <w:pPr>
        <w:ind w:firstLine="709"/>
        <w:rPr>
          <w:b/>
          <w:sz w:val="20"/>
          <w:szCs w:val="20"/>
        </w:rPr>
      </w:pP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5.4. Развитие малого и среднего предпринимательства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муниципального района, роста налоговых поступлений, повышения жизненного уровня и занятости населения.</w:t>
      </w:r>
    </w:p>
    <w:p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:rsidR="005D3ECC" w:rsidRPr="00937B9E" w:rsidRDefault="005D3ECC" w:rsidP="00937B9E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предпринимательства;</w:t>
      </w:r>
    </w:p>
    <w:p w:rsidR="005D3ECC" w:rsidRPr="00011BA7" w:rsidRDefault="005D3ECC" w:rsidP="00937B9E">
      <w:pPr>
        <w:tabs>
          <w:tab w:val="num" w:pos="360"/>
        </w:tabs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:rsidR="005D3ECC" w:rsidRPr="00011BA7" w:rsidRDefault="00011BA7" w:rsidP="00011BA7">
      <w:pPr>
        <w:spacing w:line="240" w:lineRule="auto"/>
        <w:ind w:firstLine="709"/>
        <w:rPr>
          <w:szCs w:val="24"/>
        </w:rPr>
      </w:pPr>
      <w:r w:rsidRPr="00011BA7">
        <w:rPr>
          <w:rFonts w:eastAsia="Times New Roman"/>
          <w:szCs w:val="24"/>
          <w:lang w:eastAsia="ru-RU"/>
        </w:rPr>
        <w:lastRenderedPageBreak/>
        <w:t xml:space="preserve">На оказание услуг по регулярным </w:t>
      </w:r>
      <w:r w:rsidRPr="00011BA7">
        <w:rPr>
          <w:rFonts w:eastAsia="Times New Roman"/>
          <w:bCs/>
          <w:szCs w:val="24"/>
          <w:lang w:eastAsia="ar-SA"/>
        </w:rPr>
        <w:t>п</w:t>
      </w:r>
      <w:r w:rsidRPr="00011BA7">
        <w:rPr>
          <w:rFonts w:eastAsia="Times New Roman"/>
          <w:szCs w:val="24"/>
          <w:lang w:eastAsia="ar-SA"/>
        </w:rPr>
        <w:t xml:space="preserve">еревозкам пассажиров автомобильным транспортом по муниципальным маршрутам в границах Кемского муниципального района необходимо </w:t>
      </w:r>
      <w:r w:rsidR="00811E49">
        <w:rPr>
          <w:rFonts w:eastAsia="Times New Roman"/>
          <w:szCs w:val="24"/>
          <w:lang w:eastAsia="ar-SA"/>
        </w:rPr>
        <w:t>308</w:t>
      </w:r>
      <w:r w:rsidR="00A06367">
        <w:rPr>
          <w:rFonts w:eastAsia="Times New Roman"/>
          <w:szCs w:val="24"/>
          <w:lang w:eastAsia="ar-SA"/>
        </w:rPr>
        <w:t>0</w:t>
      </w:r>
      <w:r w:rsidRPr="00011BA7">
        <w:rPr>
          <w:rFonts w:eastAsia="Times New Roman"/>
          <w:szCs w:val="24"/>
          <w:lang w:eastAsia="ar-SA"/>
        </w:rPr>
        <w:t xml:space="preserve"> тыс. руб. </w:t>
      </w:r>
    </w:p>
    <w:p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Pr="00937B9E" w:rsidRDefault="005D3ECC" w:rsidP="00011BA7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tbl>
      <w:tblPr>
        <w:tblW w:w="952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991"/>
        <w:gridCol w:w="850"/>
        <w:gridCol w:w="992"/>
        <w:gridCol w:w="1274"/>
        <w:gridCol w:w="1274"/>
      </w:tblGrid>
      <w:tr w:rsidR="001B75B7" w:rsidRPr="0042796F" w:rsidTr="001B75B7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1B75B7" w:rsidP="006F7648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1B75B7" w:rsidRPr="0042796F" w:rsidRDefault="001B75B7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925793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925793">
              <w:rPr>
                <w:sz w:val="20"/>
                <w:szCs w:val="20"/>
              </w:rPr>
              <w:t>1</w:t>
            </w: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925793">
              <w:rPr>
                <w:sz w:val="20"/>
                <w:szCs w:val="20"/>
              </w:rPr>
              <w:t>2</w:t>
            </w:r>
          </w:p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925793"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1B75B7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925793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</w:t>
            </w:r>
          </w:p>
          <w:p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1B75B7" w:rsidRPr="0042796F" w:rsidTr="000D6119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75B7" w:rsidRPr="0042796F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215,6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220,7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225,9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251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75B7" w:rsidRDefault="008A786F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232,0</w:t>
            </w:r>
          </w:p>
        </w:tc>
      </w:tr>
      <w:tr w:rsidR="001B75B7" w:rsidRPr="0042796F" w:rsidTr="000D6119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75B7" w:rsidRPr="0042796F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5B7" w:rsidRPr="0042796F" w:rsidRDefault="008A786F" w:rsidP="00D06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75B7" w:rsidRDefault="008A786F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</w:tr>
    </w:tbl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5D3ECC" w:rsidRPr="007D5678" w:rsidRDefault="005D3ECC" w:rsidP="00302688">
      <w:pPr>
        <w:spacing w:line="240" w:lineRule="auto"/>
        <w:ind w:firstLine="709"/>
        <w:rPr>
          <w:szCs w:val="24"/>
        </w:rPr>
      </w:pPr>
      <w:r w:rsidRPr="007D5678">
        <w:rPr>
          <w:szCs w:val="24"/>
        </w:rPr>
        <w:t>5.5. Развитие торговли и общественного питания</w:t>
      </w:r>
    </w:p>
    <w:p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>Результаты деятельности торговой отрасли на территории Кемского района подтверждают устойчивость тенденций роста объема проданных товаров.</w:t>
      </w:r>
    </w:p>
    <w:p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 xml:space="preserve">Насыщенность торговой сети продовольственными и непродовольственными товарами носит устойчивый характер, предлагаемый ассортимент товаров отличается разнообразием, учитываются интересы людей с разным уровнем дохода, режим работы предприятий удобен для населения, повышается уровень обслуживания населения. </w:t>
      </w:r>
    </w:p>
    <w:p w:rsidR="005D3ECC" w:rsidRPr="00302688" w:rsidRDefault="005D3ECC" w:rsidP="00302688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Pr="00302688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</w:p>
    <w:tbl>
      <w:tblPr>
        <w:tblW w:w="91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900"/>
        <w:gridCol w:w="900"/>
        <w:gridCol w:w="900"/>
        <w:gridCol w:w="1080"/>
        <w:gridCol w:w="1080"/>
      </w:tblGrid>
      <w:tr w:rsidR="0002552C" w:rsidRPr="0042796F" w:rsidTr="0002552C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20</w:t>
            </w:r>
          </w:p>
          <w:p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  </w:t>
            </w:r>
          </w:p>
          <w:p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E2B35">
              <w:rPr>
                <w:sz w:val="20"/>
                <w:szCs w:val="20"/>
              </w:rPr>
              <w:t>1</w:t>
            </w:r>
          </w:p>
          <w:p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E2B35">
              <w:rPr>
                <w:sz w:val="20"/>
                <w:szCs w:val="20"/>
              </w:rPr>
              <w:t>2</w:t>
            </w:r>
          </w:p>
          <w:p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2552C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E2B35">
              <w:rPr>
                <w:sz w:val="20"/>
                <w:szCs w:val="20"/>
              </w:rPr>
              <w:t>3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02552C" w:rsidRPr="0042796F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E2B35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02552C" w:rsidRPr="0042796F" w:rsidTr="0002552C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855A11" w:rsidRDefault="00EB0129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2210,4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855A11" w:rsidRDefault="00EB0129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2250,0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855A11" w:rsidRDefault="00EB0129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2320,0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855A11" w:rsidRDefault="00EB0129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24</w:t>
            </w:r>
            <w:r w:rsidR="0002552C" w:rsidRPr="00855A11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2552C" w:rsidRDefault="00EB0129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2520,0</w:t>
            </w:r>
          </w:p>
        </w:tc>
      </w:tr>
      <w:tr w:rsidR="0002552C" w:rsidRPr="0042796F" w:rsidTr="0002552C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855A11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2552C" w:rsidRDefault="003A4A71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</w:tr>
      <w:tr w:rsidR="0002552C" w:rsidRPr="0042796F" w:rsidTr="003A4A71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F85AC0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F85AC0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F85AC0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F85AC0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2552C" w:rsidRDefault="00F85AC0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02552C" w:rsidRPr="0042796F" w:rsidTr="00AF1DE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2552C" w:rsidRDefault="00AF1DE5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2552C" w:rsidRPr="0042796F" w:rsidTr="00AF1DE5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2552C" w:rsidRDefault="00AF1DE5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8932F9" w:rsidRDefault="008932F9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5.6. Социальное развитие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Анализ основных демографических показателей по Кемскому району свидетельствует о проблемах воспроизводства населения. По данным статистики, естественная убыль населения в течение нескольких лет превышает показатели рождаемости (2014 год – 54 человек, 2015 год – 87 человек</w:t>
      </w:r>
      <w:r w:rsidR="00162E6A">
        <w:rPr>
          <w:rFonts w:ascii="Times New Roman" w:hAnsi="Times New Roman" w:cs="Times New Roman"/>
          <w:sz w:val="24"/>
          <w:szCs w:val="24"/>
        </w:rPr>
        <w:t xml:space="preserve">, 2016 год </w:t>
      </w:r>
      <w:r w:rsidR="00476AB2">
        <w:rPr>
          <w:rFonts w:ascii="Times New Roman" w:hAnsi="Times New Roman" w:cs="Times New Roman"/>
          <w:sz w:val="24"/>
          <w:szCs w:val="24"/>
        </w:rPr>
        <w:t>–</w:t>
      </w:r>
      <w:r w:rsidR="00162E6A">
        <w:rPr>
          <w:rFonts w:ascii="Times New Roman" w:hAnsi="Times New Roman" w:cs="Times New Roman"/>
          <w:sz w:val="24"/>
          <w:szCs w:val="24"/>
        </w:rPr>
        <w:t xml:space="preserve"> 142</w:t>
      </w:r>
      <w:r w:rsidR="00476AB2">
        <w:rPr>
          <w:rFonts w:ascii="Times New Roman" w:hAnsi="Times New Roman" w:cs="Times New Roman"/>
          <w:sz w:val="24"/>
          <w:szCs w:val="24"/>
        </w:rPr>
        <w:t xml:space="preserve">, 2017 год </w:t>
      </w:r>
      <w:r w:rsidR="00E9174D">
        <w:rPr>
          <w:rFonts w:ascii="Times New Roman" w:hAnsi="Times New Roman" w:cs="Times New Roman"/>
          <w:sz w:val="24"/>
          <w:szCs w:val="24"/>
        </w:rPr>
        <w:t>–</w:t>
      </w:r>
      <w:r w:rsidR="00476AB2">
        <w:rPr>
          <w:rFonts w:ascii="Times New Roman" w:hAnsi="Times New Roman" w:cs="Times New Roman"/>
          <w:sz w:val="24"/>
          <w:szCs w:val="24"/>
        </w:rPr>
        <w:t xml:space="preserve"> 103</w:t>
      </w:r>
      <w:r w:rsidR="00E9174D">
        <w:rPr>
          <w:rFonts w:ascii="Times New Roman" w:hAnsi="Times New Roman" w:cs="Times New Roman"/>
          <w:sz w:val="24"/>
          <w:szCs w:val="24"/>
        </w:rPr>
        <w:t xml:space="preserve">, 2018 год </w:t>
      </w:r>
      <w:r w:rsidR="00D12770">
        <w:rPr>
          <w:rFonts w:ascii="Times New Roman" w:hAnsi="Times New Roman" w:cs="Times New Roman"/>
          <w:sz w:val="24"/>
          <w:szCs w:val="24"/>
        </w:rPr>
        <w:t>–</w:t>
      </w:r>
      <w:r w:rsidR="00E9174D">
        <w:rPr>
          <w:rFonts w:ascii="Times New Roman" w:hAnsi="Times New Roman" w:cs="Times New Roman"/>
          <w:sz w:val="24"/>
          <w:szCs w:val="24"/>
        </w:rPr>
        <w:t xml:space="preserve"> 141</w:t>
      </w:r>
      <w:r w:rsidR="00D12770">
        <w:rPr>
          <w:rFonts w:ascii="Times New Roman" w:hAnsi="Times New Roman" w:cs="Times New Roman"/>
          <w:sz w:val="24"/>
          <w:szCs w:val="24"/>
        </w:rPr>
        <w:t>, 2019 год - 137</w:t>
      </w:r>
      <w:r w:rsidRPr="008118F7">
        <w:rPr>
          <w:rFonts w:ascii="Times New Roman" w:hAnsi="Times New Roman" w:cs="Times New Roman"/>
          <w:sz w:val="24"/>
          <w:szCs w:val="24"/>
        </w:rPr>
        <w:t xml:space="preserve">). Общая численность постоянного населения Кемского района за ежегодно сокращается (2012 год – 17,08 тыс. чел., 2013 </w:t>
      </w:r>
      <w:r w:rsidRPr="008118F7">
        <w:rPr>
          <w:rFonts w:ascii="Times New Roman" w:hAnsi="Times New Roman" w:cs="Times New Roman"/>
          <w:sz w:val="24"/>
          <w:szCs w:val="24"/>
        </w:rPr>
        <w:lastRenderedPageBreak/>
        <w:t>год – 16,7 тыс. чел., 2014 год – 16,3 тыс. чел.), по состоянию на 1 января 20</w:t>
      </w:r>
      <w:r w:rsidR="00D12770">
        <w:rPr>
          <w:rFonts w:ascii="Times New Roman" w:hAnsi="Times New Roman" w:cs="Times New Roman"/>
          <w:sz w:val="24"/>
          <w:szCs w:val="24"/>
        </w:rPr>
        <w:t>2</w:t>
      </w:r>
      <w:r w:rsidR="00F85AC0">
        <w:rPr>
          <w:rFonts w:ascii="Times New Roman" w:hAnsi="Times New Roman" w:cs="Times New Roman"/>
          <w:sz w:val="24"/>
          <w:szCs w:val="24"/>
        </w:rPr>
        <w:t>1</w:t>
      </w:r>
      <w:r w:rsidRPr="008118F7">
        <w:rPr>
          <w:rFonts w:ascii="Times New Roman" w:hAnsi="Times New Roman" w:cs="Times New Roman"/>
          <w:sz w:val="24"/>
          <w:szCs w:val="24"/>
        </w:rPr>
        <w:t xml:space="preserve"> года население Кемского района составляло </w:t>
      </w:r>
      <w:r w:rsidR="00F85AC0">
        <w:rPr>
          <w:rFonts w:ascii="Times New Roman" w:hAnsi="Times New Roman" w:cs="Times New Roman"/>
          <w:sz w:val="24"/>
          <w:szCs w:val="24"/>
        </w:rPr>
        <w:t>13,9</w:t>
      </w:r>
      <w:r w:rsidRPr="008118F7">
        <w:rPr>
          <w:rFonts w:ascii="Times New Roman" w:hAnsi="Times New Roman" w:cs="Times New Roman"/>
          <w:sz w:val="24"/>
          <w:szCs w:val="24"/>
        </w:rPr>
        <w:t xml:space="preserve"> тыс. чел. 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Для улучшения демографической ситуации в Кемском районе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 в Кемском муниципальном районе.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муниципального района.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Отношение среднемесячной заработной платы педагогических работников образовательных организаций дошкольного, общего и дополнительного образования будет соответствовать средней заработной плате в Республике Карелия, что создаст условия для роста качества образования и эффективности профессиональной деятельности, повышения престижа педагогической профессии, привлечения в отрасль молодых специалистов.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 муниципального района.</w:t>
      </w:r>
    </w:p>
    <w:p w:rsidR="00FF4B70" w:rsidRPr="008118F7" w:rsidRDefault="00FF4B70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396563">
      <w:pPr>
        <w:spacing w:line="240" w:lineRule="auto"/>
        <w:jc w:val="center"/>
        <w:rPr>
          <w:szCs w:val="24"/>
        </w:rPr>
      </w:pPr>
      <w:r w:rsidRPr="008118F7">
        <w:rPr>
          <w:szCs w:val="24"/>
        </w:rPr>
        <w:t>Социальное развитие</w:t>
      </w:r>
    </w:p>
    <w:p w:rsidR="005D3ECC" w:rsidRPr="00614ED0" w:rsidRDefault="005D3ECC" w:rsidP="005D3ECC">
      <w:pPr>
        <w:spacing w:line="360" w:lineRule="auto"/>
        <w:jc w:val="right"/>
        <w:rPr>
          <w:i/>
          <w:sz w:val="20"/>
          <w:szCs w:val="20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2"/>
        <w:gridCol w:w="941"/>
        <w:gridCol w:w="1585"/>
        <w:gridCol w:w="1585"/>
        <w:gridCol w:w="1584"/>
        <w:gridCol w:w="1234"/>
        <w:gridCol w:w="1240"/>
      </w:tblGrid>
      <w:tr w:rsidR="00A9024E" w:rsidRPr="009E3AAB" w:rsidTr="00C32037">
        <w:trPr>
          <w:cantSplit/>
          <w:trHeight w:val="1200"/>
          <w:tblHeader/>
        </w:trPr>
        <w:tc>
          <w:tcPr>
            <w:tcW w:w="1080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Показатели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Единица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измерения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20</w:t>
            </w:r>
          </w:p>
          <w:p w:rsidR="00A9024E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A9024E" w:rsidRPr="009E3AAB" w:rsidRDefault="00C32037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E2B35">
              <w:rPr>
                <w:sz w:val="20"/>
                <w:szCs w:val="20"/>
              </w:rPr>
              <w:t>1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E2B35">
              <w:rPr>
                <w:sz w:val="20"/>
                <w:szCs w:val="20"/>
              </w:rPr>
              <w:t>2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2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E2B35">
              <w:rPr>
                <w:sz w:val="20"/>
                <w:szCs w:val="20"/>
              </w:rPr>
              <w:t>3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E2B35">
              <w:rPr>
                <w:sz w:val="20"/>
                <w:szCs w:val="20"/>
              </w:rPr>
              <w:t>4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год прогноз</w:t>
            </w:r>
          </w:p>
        </w:tc>
      </w:tr>
      <w:tr w:rsidR="00A9024E" w:rsidRPr="009E3AAB" w:rsidTr="00982967"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 на конец года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7E2B35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13961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EC7B73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13897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EC7B73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982967" w:rsidP="00EC7B73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EC7B73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982967" w:rsidP="00EC7B73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EC7B73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A9024E" w:rsidRPr="009E3AAB" w:rsidTr="00982967"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Убыль населения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024E" w:rsidRPr="009E3AAB" w:rsidRDefault="00807901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982967"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37,0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38,0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39,0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982967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кол-во 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9024E" w:rsidRPr="009E3AAB">
              <w:rPr>
                <w:sz w:val="20"/>
                <w:szCs w:val="20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9024E" w:rsidRPr="009E3AAB">
              <w:rPr>
                <w:sz w:val="20"/>
                <w:szCs w:val="20"/>
              </w:rPr>
              <w:t>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Численность обучающихся, охваченных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основными и дополнительными общеобразовательными программами цифрового, естественнонаучного и гуманитарного профилей,  тыс. человек,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граждан, вовлеченных в добровольческую деятельность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 районе/городском округе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7</w:t>
            </w:r>
            <w:r w:rsidR="006D4522">
              <w:rPr>
                <w:sz w:val="20"/>
                <w:szCs w:val="20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7</w:t>
            </w:r>
            <w:r w:rsidR="006D4522">
              <w:rPr>
                <w:sz w:val="20"/>
                <w:szCs w:val="20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в возрасте от 5 до 18 лет, охваченных дополнительными общеразвивающими программами технической и естественно научной направленности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Создание муниципальных (опорных) центров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Внедрение системы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Доля детей, охваченных  системой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Обеспечение работы в Навигаторе дополнительного образования детей в Республике Карелия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да/нет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разноуровневых (ознакомительный, базовый, продвинутый) программ дополнительного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реализуемых дополнительных общеобразовательных программ в сетевой форме с использованием образовательных организаций всех типов, в том числе профессиональных и организаций высшего образования, а также научных, организаций спорта, культуры, общественных организаций и предприятий реального сектора экономики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дистанционных курсов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 по каждой направленности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(за исключением физкультурно-спортивной)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(за исключением физкультурно-спортивной)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(за исключением физкультурно-спортивной)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организаций (за исключением дошкольных образовательных организаций), принявших участие в инвентаризации инфраструктурных,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материально-технических и кадровых ресурсов, в том числе образовательных организаций различного типа, научных организаций, организаций культуры, спорта и реального сектора экономики, потенциально пригодных для реализации образовательных программ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МОО - 100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Переподготовка (повышение квалификации) отдельных групп сотрудников муниципальных опорных центров, ведущих образовательных организаций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 из числа обучающихся общеобразовательных организаций, принявших участие в открытых он-лайн уроках,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раннюю профориентацию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с ограниченными возможностями здоровья, обучающихся по дополнительным общеобразовательным программам, в том числе с использованием дистанционных технологий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52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Внедрена целевая модель цифровой образовательной среды в общеобразовательных организациях *</w:t>
            </w:r>
          </w:p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*- показатель уточняется в соответствии с условиями участия в реализации мероприятий федерального проекта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обучающихся по программам общего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образования, дополнительного образования,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6D4522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6D4522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6D452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6D4522">
              <w:rPr>
                <w:sz w:val="20"/>
                <w:szCs w:val="20"/>
              </w:rPr>
              <w:t>50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464AA9" w:rsidRDefault="00A9024E" w:rsidP="006D4522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6D4522">
              <w:rPr>
                <w:sz w:val="20"/>
                <w:szCs w:val="20"/>
              </w:rPr>
              <w:t>60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464AA9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464AA9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40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4AA9">
              <w:rPr>
                <w:sz w:val="20"/>
                <w:szCs w:val="20"/>
              </w:rPr>
              <w:t>Не менее 40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4AA9">
              <w:rPr>
                <w:sz w:val="20"/>
                <w:szCs w:val="20"/>
              </w:rPr>
              <w:t>Не менее 40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обучающихся по программам общего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педагогических работников общего образования, прошедших повышение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 в образовательных организациях, реализующих образовательные программы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464AA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16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24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Образовательные организации, расположенные на территории Кемского муниципального района, обновили информационное наполнение и функциональные возможности открытых и общедоступных информационных ресурсов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464AA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:rsidTr="00A9024E"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24E" w:rsidRPr="009E3AAB" w:rsidRDefault="00A9024E" w:rsidP="00794950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Общеобразовательные организации, расположенные на территории Кемского муниципального района, в которых в основные общеобразовательные программы внедрены современные цифровые технологии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человек/ процент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142/710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855A11">
            <w:pPr>
              <w:spacing w:line="240" w:lineRule="auto"/>
              <w:ind w:left="-86" w:right="-59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35</w:t>
            </w:r>
            <w:r w:rsidRPr="009E3AAB">
              <w:rPr>
                <w:color w:val="000000"/>
                <w:sz w:val="20"/>
                <w:szCs w:val="20"/>
              </w:rPr>
              <w:t xml:space="preserve"> детей, обучающихся в </w:t>
            </w:r>
            <w:r w:rsidR="00855A11">
              <w:rPr>
                <w:color w:val="000000"/>
                <w:sz w:val="20"/>
                <w:szCs w:val="20"/>
              </w:rPr>
              <w:t>10</w:t>
            </w:r>
            <w:r w:rsidRPr="009E3AAB">
              <w:rPr>
                <w:color w:val="000000"/>
                <w:sz w:val="20"/>
                <w:szCs w:val="20"/>
              </w:rPr>
              <w:t xml:space="preserve"> % образовательных организациях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ind w:left="-127" w:right="-120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35 детей, обучающихся в 10 % образовательных организациях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4E" w:rsidRPr="009E3AAB" w:rsidRDefault="00A9024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50 детей, обучающихся в 15 % образовательных организациях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24E" w:rsidRPr="009E3AAB" w:rsidRDefault="00A9024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</w:tc>
      </w:tr>
    </w:tbl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:rsidR="005D3ECC" w:rsidRPr="000D6837" w:rsidRDefault="005D3ECC" w:rsidP="00941F4F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5.7. Развитие систем жизнеобеспечения 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</w:t>
      </w:r>
      <w:r w:rsidR="007E2590">
        <w:rPr>
          <w:szCs w:val="24"/>
        </w:rPr>
        <w:t xml:space="preserve">капитального ремонта </w:t>
      </w:r>
      <w:r w:rsidRPr="000D6837">
        <w:rPr>
          <w:szCs w:val="24"/>
        </w:rPr>
        <w:t>сетей тепло- и водоснабжения, водоотведения и т.д.</w:t>
      </w:r>
    </w:p>
    <w:p w:rsidR="005D3ECC" w:rsidRPr="000D6837" w:rsidRDefault="00681A00" w:rsidP="000D6837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0D6837">
        <w:rPr>
          <w:szCs w:val="24"/>
        </w:rPr>
        <w:t>оддержка инвестиций в модернизацию жилищно-коммунального комплекса включает 4 взаимосвязанных направления: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</w:t>
      </w:r>
      <w:r w:rsidR="009B4539">
        <w:rPr>
          <w:szCs w:val="24"/>
        </w:rPr>
        <w:t>, национальных проектах</w:t>
      </w:r>
      <w:r w:rsidRPr="000D6837">
        <w:rPr>
          <w:szCs w:val="24"/>
        </w:rPr>
        <w:t>;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lastRenderedPageBreak/>
        <w:t>- использование средств местного бюджета на капитальный ремонт жилищного фонда, реконструкцию и модернизацию инженерных коммуникаций при поддержке республиканского бюджета по целевым программам;</w:t>
      </w:r>
    </w:p>
    <w:p w:rsidR="005D3ECC" w:rsidRPr="000D6837" w:rsidRDefault="005D3ECC" w:rsidP="0005504E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</w:t>
      </w:r>
      <w:r w:rsidR="0005504E">
        <w:rPr>
          <w:szCs w:val="24"/>
        </w:rPr>
        <w:t>венных и муниципальных гарантий</w:t>
      </w:r>
      <w:r w:rsidRPr="000D6837">
        <w:rPr>
          <w:szCs w:val="24"/>
        </w:rPr>
        <w:t>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:rsidR="005D3ECC" w:rsidRDefault="005D3ECC" w:rsidP="00A87474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:rsidR="007115E5" w:rsidRDefault="007115E5" w:rsidP="00A87474">
      <w:pPr>
        <w:spacing w:line="240" w:lineRule="auto"/>
        <w:jc w:val="center"/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7115E5" w:rsidRPr="00F67D2A" w:rsidTr="0002442B">
        <w:trPr>
          <w:trHeight w:val="1215"/>
        </w:trPr>
        <w:tc>
          <w:tcPr>
            <w:tcW w:w="3510" w:type="dxa"/>
            <w:vAlign w:val="center"/>
            <w:hideMark/>
          </w:tcPr>
          <w:p w:rsidR="007115E5" w:rsidRPr="00F67D2A" w:rsidRDefault="007115E5" w:rsidP="000244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7E2B35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E2B3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  <w:p w:rsidR="007115E5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E2B3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E2B35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E2B35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7115E5" w:rsidRPr="00F67D2A" w:rsidTr="0002442B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115E5" w:rsidRPr="00A87474" w:rsidRDefault="007115E5" w:rsidP="007115E5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7115E5" w:rsidRPr="00F67D2A" w:rsidTr="0002442B">
        <w:tc>
          <w:tcPr>
            <w:tcW w:w="3510" w:type="dxa"/>
            <w:vAlign w:val="center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AE0CC2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AE0CC2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AE0CC2">
              <w:rPr>
                <w:snapToGrid w:val="0"/>
                <w:sz w:val="20"/>
                <w:szCs w:val="20"/>
              </w:rPr>
              <w:t>20</w:t>
            </w:r>
          </w:p>
        </w:tc>
      </w:tr>
      <w:tr w:rsidR="007115E5" w:rsidRPr="00F67D2A" w:rsidTr="0002442B">
        <w:tc>
          <w:tcPr>
            <w:tcW w:w="3510" w:type="dxa"/>
            <w:vAlign w:val="bottom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10</w:t>
            </w:r>
          </w:p>
        </w:tc>
      </w:tr>
      <w:tr w:rsidR="007115E5" w:rsidRPr="00F67D2A" w:rsidTr="0002442B">
        <w:tc>
          <w:tcPr>
            <w:tcW w:w="3510" w:type="dxa"/>
            <w:vAlign w:val="bottom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26,7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9,5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10</w:t>
            </w:r>
          </w:p>
        </w:tc>
      </w:tr>
      <w:tr w:rsidR="007115E5" w:rsidRPr="00F67D2A" w:rsidTr="0002442B">
        <w:tc>
          <w:tcPr>
            <w:tcW w:w="3510" w:type="dxa"/>
            <w:vAlign w:val="bottom"/>
            <w:hideMark/>
          </w:tcPr>
          <w:p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1,5</w:t>
            </w:r>
          </w:p>
        </w:tc>
      </w:tr>
    </w:tbl>
    <w:p w:rsidR="00080C71" w:rsidRDefault="00080C71" w:rsidP="005D3ECC">
      <w:pPr>
        <w:jc w:val="center"/>
        <w:rPr>
          <w:szCs w:val="24"/>
        </w:rPr>
      </w:pPr>
      <w:r>
        <w:rPr>
          <w:szCs w:val="24"/>
        </w:rPr>
        <w:br w:type="page"/>
      </w:r>
    </w:p>
    <w:p w:rsidR="005D3ECC" w:rsidRPr="004E43C4" w:rsidRDefault="005D3ECC" w:rsidP="005D3ECC">
      <w:pPr>
        <w:jc w:val="center"/>
        <w:rPr>
          <w:szCs w:val="24"/>
        </w:rPr>
      </w:pPr>
      <w:r w:rsidRPr="004E43C4">
        <w:rPr>
          <w:szCs w:val="24"/>
        </w:rPr>
        <w:lastRenderedPageBreak/>
        <w:t xml:space="preserve">Основные мероприятия </w:t>
      </w:r>
    </w:p>
    <w:p w:rsidR="005D3ECC" w:rsidRPr="00614ED0" w:rsidRDefault="005D3ECC" w:rsidP="005D3ECC">
      <w:pPr>
        <w:jc w:val="right"/>
        <w:rPr>
          <w:b/>
          <w:sz w:val="20"/>
          <w:szCs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2965"/>
        <w:gridCol w:w="3969"/>
        <w:gridCol w:w="1276"/>
      </w:tblGrid>
      <w:tr w:rsidR="005D3ECC" w:rsidRPr="002E024B" w:rsidTr="00C01F97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Задачи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Сроки реализации</w:t>
            </w:r>
          </w:p>
        </w:tc>
      </w:tr>
      <w:tr w:rsidR="005D3ECC" w:rsidRPr="002E024B" w:rsidTr="00C01F97">
        <w:trPr>
          <w:cantSplit/>
          <w:trHeight w:val="81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Промышленное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Создание условий для развития реального сектора экономики и повышение его эффективности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сфере энергетики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2E024B" w:rsidRDefault="005D3ECC" w:rsidP="00F85AC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20</w:t>
            </w:r>
            <w:r w:rsidR="00224767">
              <w:rPr>
                <w:sz w:val="20"/>
                <w:szCs w:val="20"/>
              </w:rPr>
              <w:t>2</w:t>
            </w:r>
            <w:r w:rsidR="00F85AC0">
              <w:rPr>
                <w:sz w:val="20"/>
                <w:szCs w:val="20"/>
              </w:rPr>
              <w:t>2</w:t>
            </w:r>
            <w:r w:rsidRPr="002E024B">
              <w:rPr>
                <w:sz w:val="20"/>
                <w:szCs w:val="20"/>
              </w:rPr>
              <w:t>-202</w:t>
            </w:r>
            <w:r w:rsidR="00F85AC0">
              <w:rPr>
                <w:sz w:val="20"/>
                <w:szCs w:val="20"/>
              </w:rPr>
              <w:t>4</w:t>
            </w:r>
          </w:p>
        </w:tc>
      </w:tr>
      <w:tr w:rsidR="00F85AC0" w:rsidRPr="002E024B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Транспорт и связь, дорожное хозяйство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услуг связи, проведение ремонта дорог регионального и местного значения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отрасли транспорт и связь. Проведение ремонта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Туризм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туристских услуг на территории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на территории Кемского района в отрасли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8F4923">
        <w:trPr>
          <w:cantSplit/>
          <w:trHeight w:val="875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Поддержка развития малого и среднего предпринимательства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Реализация подпрограммы «Развитие и поддержка малого и среднего предпринимательства в Кемском муниципальном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E02631">
        <w:trPr>
          <w:cantSplit/>
          <w:trHeight w:val="138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Социальное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всеобщей доступности и качества основных социальных услуг, в т.ч. качественного образования, социально</w:t>
            </w:r>
            <w:r>
              <w:rPr>
                <w:sz w:val="20"/>
                <w:szCs w:val="20"/>
              </w:rPr>
              <w:t>й</w:t>
            </w:r>
            <w:r w:rsidRPr="002E02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поддержки</w:t>
            </w:r>
            <w:r w:rsidRPr="002E024B">
              <w:rPr>
                <w:sz w:val="20"/>
                <w:szCs w:val="20"/>
              </w:rPr>
              <w:t xml:space="preserve">. 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эффективной политики содействия реализации прав граждан на полную, продуктивную и свободно избранную занятость, снижение социальной напряженности, повышение качества и конкурентоспособности рабочей силы.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Реализация на территории Кемского района мероприятий программ развития образования, культуры</w:t>
            </w:r>
          </w:p>
          <w:p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Установка систем охранной сигнализации и системы видеонаблюдения в образовательных организациях</w:t>
            </w:r>
          </w:p>
          <w:p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(МКУ Кемское УО, МБОУ ДОД Кемская ДШИ, МБОУ ДОД Кемский ДДТ)</w:t>
            </w:r>
          </w:p>
          <w:p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  <w:p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услуг в сфере ЖКХ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среды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Улучшение условий для проживания граждан, реализации Программы </w:t>
            </w:r>
            <w:r>
              <w:rPr>
                <w:sz w:val="20"/>
                <w:szCs w:val="20"/>
              </w:rPr>
              <w:t>переселения</w:t>
            </w:r>
            <w:r w:rsidRPr="002E024B">
              <w:rPr>
                <w:sz w:val="20"/>
                <w:szCs w:val="20"/>
              </w:rPr>
              <w:t xml:space="preserve"> из аварийного жилья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Модернизация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Разработка проектно-сметной документации реконструкции канализационно-очистных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Разработка проектно-сметной документации реконструкции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605A8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Повышение энергетической эффективности использования электрической энергии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муниципальные учреждения</w:t>
            </w:r>
            <w:r w:rsidRPr="002605A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энергетической эффективности использования тепловой энергии (</w:t>
            </w:r>
            <w:r>
              <w:rPr>
                <w:sz w:val="20"/>
                <w:szCs w:val="20"/>
              </w:rPr>
              <w:t>муниципальные учреждения</w:t>
            </w:r>
            <w:r w:rsidRPr="002E024B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kern w:val="2"/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kern w:val="2"/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Разработка проектно-сметной документации реконструкции насосно-фильтровальной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насосно-фильтровальной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благоустройства, поддержание санитарного состояния, увеличение площади зеленых насаждений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муниципальной программы «Благоустройство»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 по благоустройству городского парка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Приобретение специализированной уборочной техники</w:t>
            </w:r>
          </w:p>
          <w:p w:rsidR="00F85AC0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Обустройство контейнерных площадок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инициативного бюджетирования, Программы «Комфортная городская среда»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Противодействие терроризму и экстремизму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семинаров, круглых столов;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Профессиональная подготовка работников образовательных учреждений;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Комплектование фондов библиотек спецлитературой;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Информирование населения в средствах СМИ, официальном сайте;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соцопроса граждан;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Организация контроля за соблюдением мер по подготовке объектов к проведению массовых мероприятий;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Пропаганда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  <w:tr w:rsidR="00F85AC0" w:rsidRPr="002E024B" w:rsidTr="00C01F97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Развитие поморских сел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Содействие социально-экономическому развитию поморских сел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капитального ремонта автомобильных дорог регионального значения в целях обеспечения поморских сел постоянной круглогодичной связью с сетью автомобильных дорог общего пользования по дорогам с твердым покрытием;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устойчивым радио и телевизионным вещанием, услугами электросвязи и почтовой связи, обеспечение доступа к информационно-телекоммуникационной сети Интернет;</w:t>
            </w:r>
          </w:p>
          <w:p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жителей поморских сел питьевой водой нормативного качества (Бурение скважин п. Авнепорог, п. Панозеро);</w:t>
            </w:r>
          </w:p>
          <w:p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Сохранение и приумножение культурного потенциала поморских 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C0" w:rsidRDefault="00F85AC0" w:rsidP="00F85AC0">
            <w:r w:rsidRPr="007330B1">
              <w:rPr>
                <w:sz w:val="20"/>
                <w:szCs w:val="20"/>
              </w:rPr>
              <w:t>2022-2024</w:t>
            </w:r>
          </w:p>
        </w:tc>
      </w:tr>
    </w:tbl>
    <w:p w:rsidR="005D3ECC" w:rsidRPr="00614ED0" w:rsidRDefault="005D3ECC" w:rsidP="00703B13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7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6A9" w:rsidRDefault="000366A9" w:rsidP="005D3ECC">
      <w:pPr>
        <w:spacing w:line="240" w:lineRule="auto"/>
      </w:pPr>
      <w:r>
        <w:separator/>
      </w:r>
    </w:p>
  </w:endnote>
  <w:endnote w:type="continuationSeparator" w:id="0">
    <w:p w:rsidR="000366A9" w:rsidRDefault="000366A9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6A9" w:rsidRDefault="000366A9" w:rsidP="005D3ECC">
      <w:pPr>
        <w:spacing w:line="240" w:lineRule="auto"/>
      </w:pPr>
      <w:r>
        <w:separator/>
      </w:r>
    </w:p>
  </w:footnote>
  <w:footnote w:type="continuationSeparator" w:id="0">
    <w:p w:rsidR="000366A9" w:rsidRDefault="000366A9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E9" w:rsidRPr="0076094F" w:rsidRDefault="002840E9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:rsidR="002840E9" w:rsidRDefault="002840E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AF7"/>
    <w:rsid w:val="00011BA7"/>
    <w:rsid w:val="00021EAF"/>
    <w:rsid w:val="0002442B"/>
    <w:rsid w:val="0002552C"/>
    <w:rsid w:val="000366A9"/>
    <w:rsid w:val="00053FBB"/>
    <w:rsid w:val="0005504E"/>
    <w:rsid w:val="00055794"/>
    <w:rsid w:val="00057554"/>
    <w:rsid w:val="00065E1C"/>
    <w:rsid w:val="00066BA1"/>
    <w:rsid w:val="00074F6B"/>
    <w:rsid w:val="00080C71"/>
    <w:rsid w:val="00086DF7"/>
    <w:rsid w:val="00091019"/>
    <w:rsid w:val="000951FE"/>
    <w:rsid w:val="000A1EAB"/>
    <w:rsid w:val="000A21A1"/>
    <w:rsid w:val="000A25CE"/>
    <w:rsid w:val="000A5E98"/>
    <w:rsid w:val="000B470D"/>
    <w:rsid w:val="000C1E78"/>
    <w:rsid w:val="000C2959"/>
    <w:rsid w:val="000C3290"/>
    <w:rsid w:val="000C62F4"/>
    <w:rsid w:val="000D0CE3"/>
    <w:rsid w:val="000D3192"/>
    <w:rsid w:val="000D535D"/>
    <w:rsid w:val="000D55B6"/>
    <w:rsid w:val="000D6119"/>
    <w:rsid w:val="000D6837"/>
    <w:rsid w:val="000E65F7"/>
    <w:rsid w:val="00105116"/>
    <w:rsid w:val="00105DDB"/>
    <w:rsid w:val="00111CB5"/>
    <w:rsid w:val="001124E8"/>
    <w:rsid w:val="001147A4"/>
    <w:rsid w:val="00125524"/>
    <w:rsid w:val="00127538"/>
    <w:rsid w:val="00131317"/>
    <w:rsid w:val="00132071"/>
    <w:rsid w:val="00150737"/>
    <w:rsid w:val="00162E6A"/>
    <w:rsid w:val="00165C83"/>
    <w:rsid w:val="00167209"/>
    <w:rsid w:val="00180BEE"/>
    <w:rsid w:val="0019674C"/>
    <w:rsid w:val="00196AD6"/>
    <w:rsid w:val="0019781F"/>
    <w:rsid w:val="001A063E"/>
    <w:rsid w:val="001A0E39"/>
    <w:rsid w:val="001B75B7"/>
    <w:rsid w:val="001C1AC7"/>
    <w:rsid w:val="001C2D23"/>
    <w:rsid w:val="001C3304"/>
    <w:rsid w:val="001E0E55"/>
    <w:rsid w:val="001E561D"/>
    <w:rsid w:val="001F2EFE"/>
    <w:rsid w:val="001F3010"/>
    <w:rsid w:val="00212443"/>
    <w:rsid w:val="00215215"/>
    <w:rsid w:val="002235B8"/>
    <w:rsid w:val="00224767"/>
    <w:rsid w:val="00232711"/>
    <w:rsid w:val="00236451"/>
    <w:rsid w:val="00236468"/>
    <w:rsid w:val="00244FEE"/>
    <w:rsid w:val="002505D6"/>
    <w:rsid w:val="002513F7"/>
    <w:rsid w:val="00257115"/>
    <w:rsid w:val="002605A8"/>
    <w:rsid w:val="002645AC"/>
    <w:rsid w:val="002651FA"/>
    <w:rsid w:val="00282D1D"/>
    <w:rsid w:val="00283022"/>
    <w:rsid w:val="002840E9"/>
    <w:rsid w:val="002A6751"/>
    <w:rsid w:val="002C32FD"/>
    <w:rsid w:val="002C4081"/>
    <w:rsid w:val="002C44B9"/>
    <w:rsid w:val="002E024B"/>
    <w:rsid w:val="002F1EB3"/>
    <w:rsid w:val="002F3110"/>
    <w:rsid w:val="002F315F"/>
    <w:rsid w:val="0030095C"/>
    <w:rsid w:val="00300E19"/>
    <w:rsid w:val="00302688"/>
    <w:rsid w:val="00304805"/>
    <w:rsid w:val="0031152E"/>
    <w:rsid w:val="0033499C"/>
    <w:rsid w:val="00342C53"/>
    <w:rsid w:val="0035746B"/>
    <w:rsid w:val="00372D99"/>
    <w:rsid w:val="00381681"/>
    <w:rsid w:val="003817CE"/>
    <w:rsid w:val="00391C25"/>
    <w:rsid w:val="00396563"/>
    <w:rsid w:val="00396D02"/>
    <w:rsid w:val="003A40F2"/>
    <w:rsid w:val="003A4A71"/>
    <w:rsid w:val="003A5CC6"/>
    <w:rsid w:val="003A5F04"/>
    <w:rsid w:val="003C11B1"/>
    <w:rsid w:val="003D345B"/>
    <w:rsid w:val="003D6DD6"/>
    <w:rsid w:val="003E0835"/>
    <w:rsid w:val="003E5342"/>
    <w:rsid w:val="003E5A05"/>
    <w:rsid w:val="00402CD3"/>
    <w:rsid w:val="00422999"/>
    <w:rsid w:val="0042796F"/>
    <w:rsid w:val="00436A51"/>
    <w:rsid w:val="00437435"/>
    <w:rsid w:val="00451FA6"/>
    <w:rsid w:val="00455AFE"/>
    <w:rsid w:val="00464AA9"/>
    <w:rsid w:val="00476AB2"/>
    <w:rsid w:val="00486A28"/>
    <w:rsid w:val="00495FB2"/>
    <w:rsid w:val="00496BA3"/>
    <w:rsid w:val="004C6097"/>
    <w:rsid w:val="004C7851"/>
    <w:rsid w:val="004D2502"/>
    <w:rsid w:val="004D78F5"/>
    <w:rsid w:val="004E43C4"/>
    <w:rsid w:val="004E4A0E"/>
    <w:rsid w:val="004F7342"/>
    <w:rsid w:val="005067EC"/>
    <w:rsid w:val="00511B3D"/>
    <w:rsid w:val="00514775"/>
    <w:rsid w:val="0052107F"/>
    <w:rsid w:val="005229B9"/>
    <w:rsid w:val="0052746C"/>
    <w:rsid w:val="00533E5E"/>
    <w:rsid w:val="00540D4B"/>
    <w:rsid w:val="005511A9"/>
    <w:rsid w:val="00561BFA"/>
    <w:rsid w:val="00576995"/>
    <w:rsid w:val="00590539"/>
    <w:rsid w:val="005911CF"/>
    <w:rsid w:val="00591745"/>
    <w:rsid w:val="0059445D"/>
    <w:rsid w:val="005A1BF0"/>
    <w:rsid w:val="005A770C"/>
    <w:rsid w:val="005B70DF"/>
    <w:rsid w:val="005B7946"/>
    <w:rsid w:val="005C0F45"/>
    <w:rsid w:val="005C23FC"/>
    <w:rsid w:val="005D3ECC"/>
    <w:rsid w:val="005D671B"/>
    <w:rsid w:val="005E19E4"/>
    <w:rsid w:val="005E45AB"/>
    <w:rsid w:val="005F1BD8"/>
    <w:rsid w:val="005F1CE0"/>
    <w:rsid w:val="005F3E54"/>
    <w:rsid w:val="00603422"/>
    <w:rsid w:val="00606A41"/>
    <w:rsid w:val="00612B76"/>
    <w:rsid w:val="00616752"/>
    <w:rsid w:val="006175F5"/>
    <w:rsid w:val="00617E86"/>
    <w:rsid w:val="0062245E"/>
    <w:rsid w:val="00625DBA"/>
    <w:rsid w:val="00627398"/>
    <w:rsid w:val="00630648"/>
    <w:rsid w:val="00637897"/>
    <w:rsid w:val="00650D06"/>
    <w:rsid w:val="006528F3"/>
    <w:rsid w:val="006733AA"/>
    <w:rsid w:val="00681A00"/>
    <w:rsid w:val="00684AA4"/>
    <w:rsid w:val="00684E07"/>
    <w:rsid w:val="00696937"/>
    <w:rsid w:val="006A446F"/>
    <w:rsid w:val="006A71B1"/>
    <w:rsid w:val="006C0650"/>
    <w:rsid w:val="006D00C5"/>
    <w:rsid w:val="006D4522"/>
    <w:rsid w:val="006E3575"/>
    <w:rsid w:val="006F37F9"/>
    <w:rsid w:val="006F7648"/>
    <w:rsid w:val="007026BF"/>
    <w:rsid w:val="00703B13"/>
    <w:rsid w:val="0071012E"/>
    <w:rsid w:val="007115E5"/>
    <w:rsid w:val="00717330"/>
    <w:rsid w:val="00734674"/>
    <w:rsid w:val="00737C2C"/>
    <w:rsid w:val="00751A3B"/>
    <w:rsid w:val="00760CCA"/>
    <w:rsid w:val="007629FF"/>
    <w:rsid w:val="00767021"/>
    <w:rsid w:val="00773634"/>
    <w:rsid w:val="00774792"/>
    <w:rsid w:val="00783AC6"/>
    <w:rsid w:val="00786DF8"/>
    <w:rsid w:val="00792389"/>
    <w:rsid w:val="007928E4"/>
    <w:rsid w:val="0079300F"/>
    <w:rsid w:val="00794950"/>
    <w:rsid w:val="00797BC9"/>
    <w:rsid w:val="007A17CE"/>
    <w:rsid w:val="007B3050"/>
    <w:rsid w:val="007B7A63"/>
    <w:rsid w:val="007C31C1"/>
    <w:rsid w:val="007C72BB"/>
    <w:rsid w:val="007D2CA1"/>
    <w:rsid w:val="007D5437"/>
    <w:rsid w:val="007D5678"/>
    <w:rsid w:val="007E2590"/>
    <w:rsid w:val="007E2B35"/>
    <w:rsid w:val="007E2E13"/>
    <w:rsid w:val="007F54AF"/>
    <w:rsid w:val="008000D9"/>
    <w:rsid w:val="00803293"/>
    <w:rsid w:val="00807901"/>
    <w:rsid w:val="008118F7"/>
    <w:rsid w:val="00811C54"/>
    <w:rsid w:val="00811E49"/>
    <w:rsid w:val="00812DC0"/>
    <w:rsid w:val="00813932"/>
    <w:rsid w:val="0081607F"/>
    <w:rsid w:val="0084444A"/>
    <w:rsid w:val="0084483B"/>
    <w:rsid w:val="00855A11"/>
    <w:rsid w:val="008563F1"/>
    <w:rsid w:val="00856CF6"/>
    <w:rsid w:val="008603A4"/>
    <w:rsid w:val="00861B85"/>
    <w:rsid w:val="008662E7"/>
    <w:rsid w:val="00867359"/>
    <w:rsid w:val="00872372"/>
    <w:rsid w:val="00877ADF"/>
    <w:rsid w:val="0088301B"/>
    <w:rsid w:val="0088556A"/>
    <w:rsid w:val="008932F9"/>
    <w:rsid w:val="00894D30"/>
    <w:rsid w:val="008953B3"/>
    <w:rsid w:val="008A786F"/>
    <w:rsid w:val="008A7B97"/>
    <w:rsid w:val="008C0D8C"/>
    <w:rsid w:val="008D17F5"/>
    <w:rsid w:val="008D512C"/>
    <w:rsid w:val="008E0BD0"/>
    <w:rsid w:val="008E30D8"/>
    <w:rsid w:val="008E5A0F"/>
    <w:rsid w:val="008F4923"/>
    <w:rsid w:val="008F599E"/>
    <w:rsid w:val="008F61EF"/>
    <w:rsid w:val="008F76F3"/>
    <w:rsid w:val="00902F2D"/>
    <w:rsid w:val="00906467"/>
    <w:rsid w:val="009109D3"/>
    <w:rsid w:val="00912E98"/>
    <w:rsid w:val="009208B7"/>
    <w:rsid w:val="00923C78"/>
    <w:rsid w:val="00925793"/>
    <w:rsid w:val="00935F2C"/>
    <w:rsid w:val="00937B9E"/>
    <w:rsid w:val="00937CC7"/>
    <w:rsid w:val="00941F4F"/>
    <w:rsid w:val="0094257B"/>
    <w:rsid w:val="00950B73"/>
    <w:rsid w:val="00956E7F"/>
    <w:rsid w:val="00965299"/>
    <w:rsid w:val="00970419"/>
    <w:rsid w:val="0098205A"/>
    <w:rsid w:val="00982967"/>
    <w:rsid w:val="009858CF"/>
    <w:rsid w:val="00992F66"/>
    <w:rsid w:val="009955FD"/>
    <w:rsid w:val="0099745F"/>
    <w:rsid w:val="009B211A"/>
    <w:rsid w:val="009B4539"/>
    <w:rsid w:val="009B568C"/>
    <w:rsid w:val="009C218D"/>
    <w:rsid w:val="009C69D3"/>
    <w:rsid w:val="009D33AB"/>
    <w:rsid w:val="009E3AAB"/>
    <w:rsid w:val="009E470B"/>
    <w:rsid w:val="009E4D8A"/>
    <w:rsid w:val="009F075F"/>
    <w:rsid w:val="00A06367"/>
    <w:rsid w:val="00A24A2E"/>
    <w:rsid w:val="00A364BA"/>
    <w:rsid w:val="00A45D16"/>
    <w:rsid w:val="00A47C0A"/>
    <w:rsid w:val="00A50E50"/>
    <w:rsid w:val="00A53D49"/>
    <w:rsid w:val="00A62BAB"/>
    <w:rsid w:val="00A64E5E"/>
    <w:rsid w:val="00A665FF"/>
    <w:rsid w:val="00A70855"/>
    <w:rsid w:val="00A81F84"/>
    <w:rsid w:val="00A82974"/>
    <w:rsid w:val="00A86007"/>
    <w:rsid w:val="00A87474"/>
    <w:rsid w:val="00A9024E"/>
    <w:rsid w:val="00A9223C"/>
    <w:rsid w:val="00AA707A"/>
    <w:rsid w:val="00AB3CF9"/>
    <w:rsid w:val="00AE0CC2"/>
    <w:rsid w:val="00AF1DE5"/>
    <w:rsid w:val="00AF569B"/>
    <w:rsid w:val="00B04344"/>
    <w:rsid w:val="00B12737"/>
    <w:rsid w:val="00B13C27"/>
    <w:rsid w:val="00B21F9B"/>
    <w:rsid w:val="00B300B5"/>
    <w:rsid w:val="00B32B79"/>
    <w:rsid w:val="00B34727"/>
    <w:rsid w:val="00B3658C"/>
    <w:rsid w:val="00B40502"/>
    <w:rsid w:val="00B5215E"/>
    <w:rsid w:val="00B53B96"/>
    <w:rsid w:val="00B621FC"/>
    <w:rsid w:val="00B70787"/>
    <w:rsid w:val="00B822D2"/>
    <w:rsid w:val="00B841E1"/>
    <w:rsid w:val="00B843DD"/>
    <w:rsid w:val="00B94BD6"/>
    <w:rsid w:val="00BA54B4"/>
    <w:rsid w:val="00BB1239"/>
    <w:rsid w:val="00BB4B72"/>
    <w:rsid w:val="00BD1B9B"/>
    <w:rsid w:val="00BD6C89"/>
    <w:rsid w:val="00BD7920"/>
    <w:rsid w:val="00BE71FC"/>
    <w:rsid w:val="00C01F97"/>
    <w:rsid w:val="00C04FD5"/>
    <w:rsid w:val="00C0584A"/>
    <w:rsid w:val="00C14A81"/>
    <w:rsid w:val="00C24374"/>
    <w:rsid w:val="00C263BB"/>
    <w:rsid w:val="00C307B5"/>
    <w:rsid w:val="00C31B12"/>
    <w:rsid w:val="00C32037"/>
    <w:rsid w:val="00C43695"/>
    <w:rsid w:val="00C56CB3"/>
    <w:rsid w:val="00C6058B"/>
    <w:rsid w:val="00C83804"/>
    <w:rsid w:val="00C87FBC"/>
    <w:rsid w:val="00C9070A"/>
    <w:rsid w:val="00C931BE"/>
    <w:rsid w:val="00CB5238"/>
    <w:rsid w:val="00CB64EA"/>
    <w:rsid w:val="00CC1906"/>
    <w:rsid w:val="00CD042E"/>
    <w:rsid w:val="00CD26AB"/>
    <w:rsid w:val="00CE4919"/>
    <w:rsid w:val="00CF250D"/>
    <w:rsid w:val="00CF6A24"/>
    <w:rsid w:val="00D067C7"/>
    <w:rsid w:val="00D12770"/>
    <w:rsid w:val="00D217C8"/>
    <w:rsid w:val="00D235E5"/>
    <w:rsid w:val="00D248C7"/>
    <w:rsid w:val="00D40728"/>
    <w:rsid w:val="00D655D4"/>
    <w:rsid w:val="00D73C22"/>
    <w:rsid w:val="00D7427B"/>
    <w:rsid w:val="00D75B68"/>
    <w:rsid w:val="00D765AC"/>
    <w:rsid w:val="00D77EB8"/>
    <w:rsid w:val="00DA4A26"/>
    <w:rsid w:val="00DA7D9C"/>
    <w:rsid w:val="00DC6F73"/>
    <w:rsid w:val="00DE1ED6"/>
    <w:rsid w:val="00DE3F3C"/>
    <w:rsid w:val="00DE7D8E"/>
    <w:rsid w:val="00DF5084"/>
    <w:rsid w:val="00DF5EB4"/>
    <w:rsid w:val="00E02631"/>
    <w:rsid w:val="00E02AED"/>
    <w:rsid w:val="00E049FE"/>
    <w:rsid w:val="00E057F2"/>
    <w:rsid w:val="00E208D1"/>
    <w:rsid w:val="00E32D1B"/>
    <w:rsid w:val="00E34583"/>
    <w:rsid w:val="00E36D90"/>
    <w:rsid w:val="00E427F9"/>
    <w:rsid w:val="00E450AD"/>
    <w:rsid w:val="00E4592F"/>
    <w:rsid w:val="00E54527"/>
    <w:rsid w:val="00E5578A"/>
    <w:rsid w:val="00E55EFA"/>
    <w:rsid w:val="00E57C54"/>
    <w:rsid w:val="00E63F47"/>
    <w:rsid w:val="00E674C2"/>
    <w:rsid w:val="00E71DD7"/>
    <w:rsid w:val="00E8716E"/>
    <w:rsid w:val="00E9174D"/>
    <w:rsid w:val="00EA4845"/>
    <w:rsid w:val="00EB0129"/>
    <w:rsid w:val="00EB0470"/>
    <w:rsid w:val="00EB09D5"/>
    <w:rsid w:val="00EB2A77"/>
    <w:rsid w:val="00EB302B"/>
    <w:rsid w:val="00EC71AD"/>
    <w:rsid w:val="00EC7B73"/>
    <w:rsid w:val="00ED2560"/>
    <w:rsid w:val="00ED3287"/>
    <w:rsid w:val="00ED32E3"/>
    <w:rsid w:val="00ED4610"/>
    <w:rsid w:val="00EF384C"/>
    <w:rsid w:val="00EF498C"/>
    <w:rsid w:val="00EF6A29"/>
    <w:rsid w:val="00EF764B"/>
    <w:rsid w:val="00F05868"/>
    <w:rsid w:val="00F14CF5"/>
    <w:rsid w:val="00F17AF3"/>
    <w:rsid w:val="00F25F49"/>
    <w:rsid w:val="00F26BCE"/>
    <w:rsid w:val="00F27D89"/>
    <w:rsid w:val="00F309E2"/>
    <w:rsid w:val="00F35039"/>
    <w:rsid w:val="00F431AE"/>
    <w:rsid w:val="00F52726"/>
    <w:rsid w:val="00F67D2A"/>
    <w:rsid w:val="00F7711C"/>
    <w:rsid w:val="00F83A6A"/>
    <w:rsid w:val="00F85AC0"/>
    <w:rsid w:val="00FA255B"/>
    <w:rsid w:val="00FA26EC"/>
    <w:rsid w:val="00FA4178"/>
    <w:rsid w:val="00FA75EA"/>
    <w:rsid w:val="00FB1B1E"/>
    <w:rsid w:val="00FB3942"/>
    <w:rsid w:val="00FB3965"/>
    <w:rsid w:val="00FC5CD7"/>
    <w:rsid w:val="00FD298C"/>
    <w:rsid w:val="00FD43A6"/>
    <w:rsid w:val="00FD54C4"/>
    <w:rsid w:val="00FD7593"/>
    <w:rsid w:val="00FE098D"/>
    <w:rsid w:val="00FE7B4E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D54D5-E46D-4C7F-A878-475B2D2E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17</Pages>
  <Words>3913</Words>
  <Characters>22305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Пользователь</cp:lastModifiedBy>
  <cp:revision>482</cp:revision>
  <cp:lastPrinted>2021-11-16T09:19:00Z</cp:lastPrinted>
  <dcterms:created xsi:type="dcterms:W3CDTF">2016-09-21T06:52:00Z</dcterms:created>
  <dcterms:modified xsi:type="dcterms:W3CDTF">2021-11-17T08:15:00Z</dcterms:modified>
</cp:coreProperties>
</file>